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35" w:rsidRPr="00DF7B35" w:rsidRDefault="00DF7B35" w:rsidP="00DF7B35">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DF7B35">
        <w:rPr>
          <w:rFonts w:ascii="Arial" w:eastAsia="Times New Roman" w:hAnsi="Arial" w:cs="Arial"/>
          <w:b/>
          <w:bCs/>
          <w:color w:val="2D2D2D"/>
          <w:kern w:val="36"/>
          <w:sz w:val="46"/>
          <w:szCs w:val="46"/>
          <w:lang w:eastAsia="ru-RU"/>
        </w:rPr>
        <w:t>ГОСТ 390-96 Изделия огнеупорные шамотные и полукислые общего назначения и массового производства. Технические условия</w:t>
      </w:r>
    </w:p>
    <w:p w:rsidR="00DF7B35" w:rsidRPr="00DF7B35" w:rsidRDefault="00DF7B35" w:rsidP="00DF7B3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br/>
        <w:t>ГОСТ 390-96</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t>Группа И22</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t>МЕЖГОСУДАРСТВЕННЫЙ СТАНДАРТ</w:t>
      </w:r>
    </w:p>
    <w:p w:rsidR="00DF7B35" w:rsidRPr="00DF7B35" w:rsidRDefault="00DF7B35" w:rsidP="00DF7B3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br/>
      </w:r>
      <w:r w:rsidRPr="00DF7B35">
        <w:rPr>
          <w:rFonts w:ascii="Arial" w:eastAsia="Times New Roman" w:hAnsi="Arial" w:cs="Arial"/>
          <w:color w:val="3C3C3C"/>
          <w:spacing w:val="2"/>
          <w:sz w:val="41"/>
          <w:szCs w:val="41"/>
          <w:lang w:eastAsia="ru-RU"/>
        </w:rPr>
        <w:br/>
        <w:t>ИЗДЕЛИЯ ОГНЕУПОРНЫЕ ШАМОТНЫЕ И ПОЛУКИСЛЫЕ ОБЩЕГО НАЗНАЧЕНИЯ И МАССОВОГО ПРОИЗВОДСТВА</w:t>
      </w:r>
    </w:p>
    <w:p w:rsidR="00DF7B35" w:rsidRPr="00DF7B35" w:rsidRDefault="00DF7B35" w:rsidP="00DF7B35">
      <w:pPr>
        <w:shd w:val="clear" w:color="auto" w:fill="FFFFFF"/>
        <w:spacing w:after="0" w:line="288" w:lineRule="atLeast"/>
        <w:jc w:val="center"/>
        <w:textAlignment w:val="baseline"/>
        <w:rPr>
          <w:rFonts w:ascii="Arial" w:eastAsia="Times New Roman" w:hAnsi="Arial" w:cs="Arial"/>
          <w:color w:val="3C3C3C"/>
          <w:spacing w:val="2"/>
          <w:sz w:val="41"/>
          <w:szCs w:val="41"/>
          <w:lang w:val="en-US" w:eastAsia="ru-RU"/>
        </w:rPr>
      </w:pPr>
      <w:r w:rsidRPr="00DF7B35">
        <w:rPr>
          <w:rFonts w:ascii="Arial" w:eastAsia="Times New Roman" w:hAnsi="Arial" w:cs="Arial"/>
          <w:color w:val="3C3C3C"/>
          <w:spacing w:val="2"/>
          <w:sz w:val="41"/>
          <w:szCs w:val="41"/>
          <w:lang w:eastAsia="ru-RU"/>
        </w:rPr>
        <w:t>     </w:t>
      </w:r>
      <w:r w:rsidRPr="00DF7B35">
        <w:rPr>
          <w:rFonts w:ascii="Arial" w:eastAsia="Times New Roman" w:hAnsi="Arial" w:cs="Arial"/>
          <w:color w:val="3C3C3C"/>
          <w:spacing w:val="2"/>
          <w:sz w:val="41"/>
          <w:szCs w:val="41"/>
          <w:lang w:val="en-US" w:eastAsia="ru-RU"/>
        </w:rPr>
        <w:br/>
      </w:r>
      <w:r w:rsidRPr="00DF7B35">
        <w:rPr>
          <w:rFonts w:ascii="Arial" w:eastAsia="Times New Roman" w:hAnsi="Arial" w:cs="Arial"/>
          <w:color w:val="3C3C3C"/>
          <w:spacing w:val="2"/>
          <w:sz w:val="41"/>
          <w:szCs w:val="41"/>
          <w:lang w:eastAsia="ru-RU"/>
        </w:rPr>
        <w:t>Технические</w:t>
      </w:r>
      <w:r w:rsidRPr="00DF7B35">
        <w:rPr>
          <w:rFonts w:ascii="Arial" w:eastAsia="Times New Roman" w:hAnsi="Arial" w:cs="Arial"/>
          <w:color w:val="3C3C3C"/>
          <w:spacing w:val="2"/>
          <w:sz w:val="41"/>
          <w:szCs w:val="41"/>
          <w:lang w:val="en-US" w:eastAsia="ru-RU"/>
        </w:rPr>
        <w:t xml:space="preserve"> </w:t>
      </w:r>
      <w:r w:rsidRPr="00DF7B35">
        <w:rPr>
          <w:rFonts w:ascii="Arial" w:eastAsia="Times New Roman" w:hAnsi="Arial" w:cs="Arial"/>
          <w:color w:val="3C3C3C"/>
          <w:spacing w:val="2"/>
          <w:sz w:val="41"/>
          <w:szCs w:val="41"/>
          <w:lang w:eastAsia="ru-RU"/>
        </w:rPr>
        <w:t>условия</w:t>
      </w:r>
    </w:p>
    <w:p w:rsidR="00DF7B35" w:rsidRPr="00DF7B35" w:rsidRDefault="00DF7B35" w:rsidP="00DF7B3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val="en-US" w:eastAsia="ru-RU"/>
        </w:rPr>
        <w:t>     </w:t>
      </w:r>
      <w:r w:rsidRPr="00DF7B35">
        <w:rPr>
          <w:rFonts w:ascii="Arial" w:eastAsia="Times New Roman" w:hAnsi="Arial" w:cs="Arial"/>
          <w:color w:val="3C3C3C"/>
          <w:spacing w:val="2"/>
          <w:sz w:val="41"/>
          <w:szCs w:val="41"/>
          <w:lang w:val="en-US" w:eastAsia="ru-RU"/>
        </w:rPr>
        <w:br/>
        <w:t xml:space="preserve">Fireclay and semiacidic refractory products of general-purpose and mass production. </w:t>
      </w:r>
      <w:r w:rsidRPr="00DF7B35">
        <w:rPr>
          <w:rFonts w:ascii="Arial" w:eastAsia="Times New Roman" w:hAnsi="Arial" w:cs="Arial"/>
          <w:color w:val="3C3C3C"/>
          <w:spacing w:val="2"/>
          <w:sz w:val="41"/>
          <w:szCs w:val="41"/>
          <w:lang w:eastAsia="ru-RU"/>
        </w:rPr>
        <w:t>Specifications</w:t>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br/>
        <w:t>МКС 81.080</w:t>
      </w:r>
      <w:r w:rsidRPr="00DF7B35">
        <w:rPr>
          <w:rFonts w:ascii="Arial" w:eastAsia="Times New Roman" w:hAnsi="Arial" w:cs="Arial"/>
          <w:color w:val="2D2D2D"/>
          <w:spacing w:val="2"/>
          <w:sz w:val="21"/>
          <w:szCs w:val="21"/>
          <w:lang w:eastAsia="ru-RU"/>
        </w:rPr>
        <w:br/>
        <w:t>ОКП 15 4000</w:t>
      </w:r>
    </w:p>
    <w:p w:rsidR="00DF7B35" w:rsidRPr="00DF7B35" w:rsidRDefault="00DF7B35" w:rsidP="00DF7B3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Дата введения 1997-07-01</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t>Предисловие</w:t>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1 РАЗРАБОТАН Межгосударственным техническим комитетом по стандартам МТК 9, Восточным институтом огнеупоров (ВостИО)</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t>ВНЕСЕН Госстандартом Российской Федерации </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2 ПРИНЯТ Межгосударственным советом по стандартизации, метрологии и сертификации (протокол N 10 от 4 октября 1996 г.)</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lastRenderedPageBreak/>
        <w:t>За принятие проголосовали: </w:t>
      </w:r>
      <w:r w:rsidRPr="00DF7B3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05"/>
        <w:gridCol w:w="6450"/>
      </w:tblGrid>
      <w:tr w:rsidR="00DF7B35" w:rsidRPr="00DF7B35" w:rsidTr="00DF7B35">
        <w:trPr>
          <w:trHeight w:val="15"/>
        </w:trPr>
        <w:tc>
          <w:tcPr>
            <w:tcW w:w="3326" w:type="dxa"/>
            <w:hideMark/>
          </w:tcPr>
          <w:p w:rsidR="00DF7B35" w:rsidRPr="00DF7B35" w:rsidRDefault="00DF7B35" w:rsidP="00DF7B35">
            <w:pPr>
              <w:spacing w:after="0" w:line="240" w:lineRule="auto"/>
              <w:rPr>
                <w:rFonts w:ascii="Arial" w:eastAsia="Times New Roman" w:hAnsi="Arial" w:cs="Arial"/>
                <w:color w:val="2D2D2D"/>
                <w:spacing w:val="2"/>
                <w:sz w:val="21"/>
                <w:szCs w:val="21"/>
                <w:lang w:eastAsia="ru-RU"/>
              </w:rPr>
            </w:pPr>
          </w:p>
        </w:tc>
        <w:tc>
          <w:tcPr>
            <w:tcW w:w="7946"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Наименование государства</w:t>
            </w:r>
          </w:p>
        </w:tc>
        <w:tc>
          <w:tcPr>
            <w:tcW w:w="794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Наименование национального органа по стандартизации</w:t>
            </w:r>
          </w:p>
        </w:tc>
      </w:tr>
      <w:tr w:rsidR="00DF7B35" w:rsidRPr="00DF7B35" w:rsidTr="00DF7B3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Республика Белоруссия</w:t>
            </w:r>
          </w:p>
        </w:tc>
        <w:tc>
          <w:tcPr>
            <w:tcW w:w="794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Белстандарт</w:t>
            </w:r>
          </w:p>
        </w:tc>
      </w:tr>
      <w:tr w:rsidR="00DF7B35" w:rsidRPr="00DF7B35" w:rsidTr="00DF7B3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Республика Казахстан</w:t>
            </w:r>
          </w:p>
        </w:tc>
        <w:tc>
          <w:tcPr>
            <w:tcW w:w="7946"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Госстандарт Республики Казахстан</w:t>
            </w:r>
          </w:p>
        </w:tc>
      </w:tr>
      <w:tr w:rsidR="00DF7B35" w:rsidRPr="00DF7B35" w:rsidTr="00DF7B3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Российская Федерация</w:t>
            </w:r>
          </w:p>
        </w:tc>
        <w:tc>
          <w:tcPr>
            <w:tcW w:w="7946"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Госстандарт России</w:t>
            </w:r>
          </w:p>
        </w:tc>
      </w:tr>
      <w:tr w:rsidR="00DF7B35" w:rsidRPr="00DF7B35" w:rsidTr="00DF7B3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Туркменистан</w:t>
            </w:r>
          </w:p>
        </w:tc>
        <w:tc>
          <w:tcPr>
            <w:tcW w:w="7946"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Главная Государственная инспекция Туркменистана</w:t>
            </w:r>
          </w:p>
        </w:tc>
      </w:tr>
      <w:tr w:rsidR="00DF7B35" w:rsidRPr="00DF7B35" w:rsidTr="00DF7B3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Республика Таджикистан</w:t>
            </w:r>
          </w:p>
        </w:tc>
        <w:tc>
          <w:tcPr>
            <w:tcW w:w="7946"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Таджикский государственный центр по стандартизации, метрологии и сертификации</w:t>
            </w:r>
          </w:p>
        </w:tc>
      </w:tr>
      <w:tr w:rsidR="00DF7B35" w:rsidRPr="00DF7B35" w:rsidTr="00DF7B3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Украина</w:t>
            </w:r>
          </w:p>
        </w:tc>
        <w:tc>
          <w:tcPr>
            <w:tcW w:w="794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Госстандарт Украины</w:t>
            </w:r>
          </w:p>
        </w:tc>
      </w:tr>
    </w:tbl>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3 Постановлением Государственного комитета Российской Федерации по стандартизации, метрологии и сертификации от 22 января 1997 г. N 12 межгосударственный стандарт ГОСТ 390-96 введен в действие непосредственно в качестве государственного стандарта Российской Федерации с 1 июля 1997 г.</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4 ВЗАМЕН </w:t>
      </w:r>
      <w:hyperlink r:id="rId4" w:history="1">
        <w:r w:rsidRPr="00DF7B35">
          <w:rPr>
            <w:rFonts w:ascii="Arial" w:eastAsia="Times New Roman" w:hAnsi="Arial" w:cs="Arial"/>
            <w:color w:val="00466E"/>
            <w:spacing w:val="2"/>
            <w:sz w:val="21"/>
            <w:szCs w:val="21"/>
            <w:u w:val="single"/>
            <w:lang w:eastAsia="ru-RU"/>
          </w:rPr>
          <w:t>ГОСТ 390-83</w:t>
        </w:r>
      </w:hyperlink>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5 ИЗДАНИЕ с Поправкой (ИУС 7-98)</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before="150" w:after="75" w:line="288" w:lineRule="atLeast"/>
        <w:textAlignment w:val="baseline"/>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t>     1 Область применения</w:t>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br/>
        <w:t>Настоящий стандарт распространяется на огнеупорные шамотные и полукислые изделия общего назначения массового производства.</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t>Изделия предназначены для кладки различных тепловых агрегатов с максимальной температурой применения 1250°С-1400°С.</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t>2 НОРМАТИВНЫЕ ССЫЛКИ</w:t>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5" w:history="1">
        <w:r w:rsidRPr="00DF7B35">
          <w:rPr>
            <w:rFonts w:ascii="Arial" w:eastAsia="Times New Roman" w:hAnsi="Arial" w:cs="Arial"/>
            <w:color w:val="00466E"/>
            <w:spacing w:val="2"/>
            <w:sz w:val="21"/>
            <w:szCs w:val="21"/>
            <w:u w:val="single"/>
            <w:lang w:eastAsia="ru-RU"/>
          </w:rPr>
          <w:t>ГОСТ 166-89</w:t>
        </w:r>
      </w:hyperlink>
      <w:r w:rsidRPr="00DF7B35">
        <w:rPr>
          <w:rFonts w:ascii="Arial" w:eastAsia="Times New Roman" w:hAnsi="Arial" w:cs="Arial"/>
          <w:color w:val="2D2D2D"/>
          <w:spacing w:val="2"/>
          <w:sz w:val="21"/>
          <w:szCs w:val="21"/>
          <w:lang w:eastAsia="ru-RU"/>
        </w:rPr>
        <w:t> (ИСО 3599-76) Штангенциркули. Технические условия</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6" w:history="1">
        <w:r w:rsidRPr="00DF7B35">
          <w:rPr>
            <w:rFonts w:ascii="Arial" w:eastAsia="Times New Roman" w:hAnsi="Arial" w:cs="Arial"/>
            <w:color w:val="00466E"/>
            <w:spacing w:val="2"/>
            <w:sz w:val="21"/>
            <w:szCs w:val="21"/>
            <w:u w:val="single"/>
            <w:lang w:eastAsia="ru-RU"/>
          </w:rPr>
          <w:t>ГОСТ 427-75</w:t>
        </w:r>
      </w:hyperlink>
      <w:r w:rsidRPr="00DF7B35">
        <w:rPr>
          <w:rFonts w:ascii="Arial" w:eastAsia="Times New Roman" w:hAnsi="Arial" w:cs="Arial"/>
          <w:color w:val="2D2D2D"/>
          <w:spacing w:val="2"/>
          <w:sz w:val="21"/>
          <w:szCs w:val="21"/>
          <w:lang w:eastAsia="ru-RU"/>
        </w:rPr>
        <w:t> Линейки измерительные металлические. Технические условия</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7" w:history="1">
        <w:r w:rsidRPr="00DF7B35">
          <w:rPr>
            <w:rFonts w:ascii="Arial" w:eastAsia="Times New Roman" w:hAnsi="Arial" w:cs="Arial"/>
            <w:color w:val="00466E"/>
            <w:spacing w:val="2"/>
            <w:sz w:val="21"/>
            <w:szCs w:val="21"/>
            <w:u w:val="single"/>
            <w:lang w:eastAsia="ru-RU"/>
          </w:rPr>
          <w:t>ГОСТ 2409-95</w:t>
        </w:r>
      </w:hyperlink>
      <w:r w:rsidRPr="00DF7B35">
        <w:rPr>
          <w:rFonts w:ascii="Arial" w:eastAsia="Times New Roman" w:hAnsi="Arial" w:cs="Arial"/>
          <w:color w:val="2D2D2D"/>
          <w:spacing w:val="2"/>
          <w:sz w:val="21"/>
          <w:szCs w:val="21"/>
          <w:lang w:eastAsia="ru-RU"/>
        </w:rPr>
        <w:t> (ИСО 5017-88) Огнеупоры. Метод определения кажущейся плотности, открытой и общей пористости, водопоглощения</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8" w:history="1">
        <w:r w:rsidRPr="00DF7B35">
          <w:rPr>
            <w:rFonts w:ascii="Arial" w:eastAsia="Times New Roman" w:hAnsi="Arial" w:cs="Arial"/>
            <w:color w:val="00466E"/>
            <w:spacing w:val="2"/>
            <w:sz w:val="21"/>
            <w:szCs w:val="21"/>
            <w:u w:val="single"/>
            <w:lang w:eastAsia="ru-RU"/>
          </w:rPr>
          <w:t>ГОСТ 2642.3-97</w:t>
        </w:r>
      </w:hyperlink>
      <w:r w:rsidRPr="00DF7B35">
        <w:rPr>
          <w:rFonts w:ascii="Arial" w:eastAsia="Times New Roman" w:hAnsi="Arial" w:cs="Arial"/>
          <w:color w:val="2D2D2D"/>
          <w:spacing w:val="2"/>
          <w:sz w:val="21"/>
          <w:szCs w:val="21"/>
          <w:lang w:eastAsia="ru-RU"/>
        </w:rPr>
        <w:t> Огнеупоры и огнеупорное сырье. Методы определения оксида кремния (IV)</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9" w:history="1">
        <w:r w:rsidRPr="00DF7B35">
          <w:rPr>
            <w:rFonts w:ascii="Arial" w:eastAsia="Times New Roman" w:hAnsi="Arial" w:cs="Arial"/>
            <w:color w:val="00466E"/>
            <w:spacing w:val="2"/>
            <w:sz w:val="21"/>
            <w:szCs w:val="21"/>
            <w:u w:val="single"/>
            <w:lang w:eastAsia="ru-RU"/>
          </w:rPr>
          <w:t>ГОСТ 2642.4-97</w:t>
        </w:r>
      </w:hyperlink>
      <w:r w:rsidRPr="00DF7B35">
        <w:rPr>
          <w:rFonts w:ascii="Arial" w:eastAsia="Times New Roman" w:hAnsi="Arial" w:cs="Arial"/>
          <w:color w:val="2D2D2D"/>
          <w:spacing w:val="2"/>
          <w:sz w:val="21"/>
          <w:szCs w:val="21"/>
          <w:lang w:eastAsia="ru-RU"/>
        </w:rPr>
        <w:t> Огнеупоры и огнеупорное сырье. Методы определения оксида алюминия</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10" w:history="1">
        <w:r w:rsidRPr="00DF7B35">
          <w:rPr>
            <w:rFonts w:ascii="Arial" w:eastAsia="Times New Roman" w:hAnsi="Arial" w:cs="Arial"/>
            <w:color w:val="00466E"/>
            <w:spacing w:val="2"/>
            <w:sz w:val="21"/>
            <w:szCs w:val="21"/>
            <w:u w:val="single"/>
            <w:lang w:eastAsia="ru-RU"/>
          </w:rPr>
          <w:t>ГОСТ 4069-69</w:t>
        </w:r>
      </w:hyperlink>
      <w:r w:rsidRPr="00DF7B35">
        <w:rPr>
          <w:rFonts w:ascii="Arial" w:eastAsia="Times New Roman" w:hAnsi="Arial" w:cs="Arial"/>
          <w:color w:val="2D2D2D"/>
          <w:spacing w:val="2"/>
          <w:sz w:val="21"/>
          <w:szCs w:val="21"/>
          <w:lang w:eastAsia="ru-RU"/>
        </w:rPr>
        <w:t> Огнеупоры и огнеупорное сырье. Методы определения огнеупорности</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11" w:history="1">
        <w:r w:rsidRPr="00DF7B35">
          <w:rPr>
            <w:rFonts w:ascii="Arial" w:eastAsia="Times New Roman" w:hAnsi="Arial" w:cs="Arial"/>
            <w:color w:val="00466E"/>
            <w:spacing w:val="2"/>
            <w:sz w:val="21"/>
            <w:szCs w:val="21"/>
            <w:u w:val="single"/>
            <w:lang w:eastAsia="ru-RU"/>
          </w:rPr>
          <w:t>ГОСТ 4070-2000</w:t>
        </w:r>
      </w:hyperlink>
      <w:r w:rsidRPr="00DF7B35">
        <w:rPr>
          <w:rFonts w:ascii="Arial" w:eastAsia="Times New Roman" w:hAnsi="Arial" w:cs="Arial"/>
          <w:color w:val="2D2D2D"/>
          <w:spacing w:val="2"/>
          <w:sz w:val="21"/>
          <w:szCs w:val="21"/>
          <w:lang w:eastAsia="ru-RU"/>
        </w:rPr>
        <w:t> (ИСО 1893-89) Изделия огнеупорные. Метод определения температуры деформации под нагрузкой</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12" w:history="1">
        <w:r w:rsidRPr="00DF7B35">
          <w:rPr>
            <w:rFonts w:ascii="Arial" w:eastAsia="Times New Roman" w:hAnsi="Arial" w:cs="Arial"/>
            <w:color w:val="00466E"/>
            <w:spacing w:val="2"/>
            <w:sz w:val="21"/>
            <w:szCs w:val="21"/>
            <w:u w:val="single"/>
            <w:lang w:eastAsia="ru-RU"/>
          </w:rPr>
          <w:t>ГОСТ 4071.1-94</w:t>
        </w:r>
      </w:hyperlink>
      <w:r w:rsidRPr="00DF7B35">
        <w:rPr>
          <w:rFonts w:ascii="Arial" w:eastAsia="Times New Roman" w:hAnsi="Arial" w:cs="Arial"/>
          <w:color w:val="2D2D2D"/>
          <w:spacing w:val="2"/>
          <w:sz w:val="21"/>
          <w:szCs w:val="21"/>
          <w:lang w:eastAsia="ru-RU"/>
        </w:rPr>
        <w:t> (ИСО 10059-1-92) Изделия огнеупорные с общей пористостью менее 45%. Метод определения предела прочности при сжатии при комнатной температуре</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13" w:history="1">
        <w:r w:rsidRPr="00DF7B35">
          <w:rPr>
            <w:rFonts w:ascii="Arial" w:eastAsia="Times New Roman" w:hAnsi="Arial" w:cs="Arial"/>
            <w:color w:val="00466E"/>
            <w:spacing w:val="2"/>
            <w:sz w:val="21"/>
            <w:szCs w:val="21"/>
            <w:u w:val="single"/>
            <w:lang w:eastAsia="ru-RU"/>
          </w:rPr>
          <w:t>ГОСТ 5402.1-2000</w:t>
        </w:r>
      </w:hyperlink>
      <w:r w:rsidRPr="00DF7B35">
        <w:rPr>
          <w:rFonts w:ascii="Arial" w:eastAsia="Times New Roman" w:hAnsi="Arial" w:cs="Arial"/>
          <w:color w:val="2D2D2D"/>
          <w:spacing w:val="2"/>
          <w:sz w:val="21"/>
          <w:szCs w:val="21"/>
          <w:lang w:eastAsia="ru-RU"/>
        </w:rPr>
        <w:t> (ИСО 2478-87) Изделия огнеупорные с общей пористостью менее 45%. Метод определения остаточных изменений размеров при нагреве</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14" w:history="1">
        <w:r w:rsidRPr="00DF7B35">
          <w:rPr>
            <w:rFonts w:ascii="Arial" w:eastAsia="Times New Roman" w:hAnsi="Arial" w:cs="Arial"/>
            <w:color w:val="00466E"/>
            <w:spacing w:val="2"/>
            <w:sz w:val="21"/>
            <w:szCs w:val="21"/>
            <w:u w:val="single"/>
            <w:lang w:eastAsia="ru-RU"/>
          </w:rPr>
          <w:t>ГОСТ 5402.2-2000</w:t>
        </w:r>
      </w:hyperlink>
      <w:r w:rsidRPr="00DF7B35">
        <w:rPr>
          <w:rFonts w:ascii="Arial" w:eastAsia="Times New Roman" w:hAnsi="Arial" w:cs="Arial"/>
          <w:color w:val="2D2D2D"/>
          <w:spacing w:val="2"/>
          <w:sz w:val="21"/>
          <w:szCs w:val="21"/>
          <w:lang w:eastAsia="ru-RU"/>
        </w:rPr>
        <w:t> (ИСО 2477-87) Изделия огнеупорные теплоизоляционные. Метод определения остаточных изменений размеров при нагреве </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15" w:history="1">
        <w:r w:rsidRPr="00DF7B35">
          <w:rPr>
            <w:rFonts w:ascii="Arial" w:eastAsia="Times New Roman" w:hAnsi="Arial" w:cs="Arial"/>
            <w:color w:val="00466E"/>
            <w:spacing w:val="2"/>
            <w:sz w:val="21"/>
            <w:szCs w:val="21"/>
            <w:u w:val="single"/>
            <w:lang w:eastAsia="ru-RU"/>
          </w:rPr>
          <w:t>ГОСТ 8179-98</w:t>
        </w:r>
      </w:hyperlink>
      <w:r w:rsidRPr="00DF7B35">
        <w:rPr>
          <w:rFonts w:ascii="Arial" w:eastAsia="Times New Roman" w:hAnsi="Arial" w:cs="Arial"/>
          <w:color w:val="2D2D2D"/>
          <w:spacing w:val="2"/>
          <w:sz w:val="21"/>
          <w:szCs w:val="21"/>
          <w:lang w:eastAsia="ru-RU"/>
        </w:rPr>
        <w:t> (ИСО 5022-79) Изделия огнеупорные. Отбор образцов и приемочные испытания</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16" w:history="1">
        <w:r w:rsidRPr="00DF7B35">
          <w:rPr>
            <w:rFonts w:ascii="Arial" w:eastAsia="Times New Roman" w:hAnsi="Arial" w:cs="Arial"/>
            <w:color w:val="00466E"/>
            <w:spacing w:val="2"/>
            <w:sz w:val="21"/>
            <w:szCs w:val="21"/>
            <w:u w:val="single"/>
            <w:lang w:eastAsia="ru-RU"/>
          </w:rPr>
          <w:t>ГОСТ 10905-86</w:t>
        </w:r>
      </w:hyperlink>
      <w:r w:rsidRPr="00DF7B35">
        <w:rPr>
          <w:rFonts w:ascii="Arial" w:eastAsia="Times New Roman" w:hAnsi="Arial" w:cs="Arial"/>
          <w:color w:val="2D2D2D"/>
          <w:spacing w:val="2"/>
          <w:sz w:val="21"/>
          <w:szCs w:val="21"/>
          <w:lang w:eastAsia="ru-RU"/>
        </w:rPr>
        <w:t> Плиты поверочные и разметочные. Технические условия</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17" w:history="1">
        <w:r w:rsidRPr="00DF7B35">
          <w:rPr>
            <w:rFonts w:ascii="Arial" w:eastAsia="Times New Roman" w:hAnsi="Arial" w:cs="Arial"/>
            <w:color w:val="00466E"/>
            <w:spacing w:val="2"/>
            <w:sz w:val="21"/>
            <w:szCs w:val="21"/>
            <w:u w:val="single"/>
            <w:lang w:eastAsia="ru-RU"/>
          </w:rPr>
          <w:t>ГОСТ 15136-78</w:t>
        </w:r>
      </w:hyperlink>
      <w:r w:rsidRPr="00DF7B35">
        <w:rPr>
          <w:rFonts w:ascii="Arial" w:eastAsia="Times New Roman" w:hAnsi="Arial" w:cs="Arial"/>
          <w:color w:val="2D2D2D"/>
          <w:spacing w:val="2"/>
          <w:sz w:val="21"/>
          <w:szCs w:val="21"/>
          <w:lang w:eastAsia="ru-RU"/>
        </w:rPr>
        <w:t> Изделия огнеупорные. Метод измерения глубины отбитости углов и ребер</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18" w:history="1">
        <w:r w:rsidRPr="00DF7B35">
          <w:rPr>
            <w:rFonts w:ascii="Arial" w:eastAsia="Times New Roman" w:hAnsi="Arial" w:cs="Arial"/>
            <w:color w:val="00466E"/>
            <w:spacing w:val="2"/>
            <w:sz w:val="21"/>
            <w:szCs w:val="21"/>
            <w:u w:val="single"/>
            <w:lang w:eastAsia="ru-RU"/>
          </w:rPr>
          <w:t>ГОСТ 15467-79</w:t>
        </w:r>
      </w:hyperlink>
      <w:r w:rsidRPr="00DF7B35">
        <w:rPr>
          <w:rFonts w:ascii="Arial" w:eastAsia="Times New Roman" w:hAnsi="Arial" w:cs="Arial"/>
          <w:color w:val="2D2D2D"/>
          <w:spacing w:val="2"/>
          <w:sz w:val="21"/>
          <w:szCs w:val="21"/>
          <w:lang w:eastAsia="ru-RU"/>
        </w:rPr>
        <w:t> Управление качеством продукции. Основные понятия. Термины и определения</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19" w:history="1">
        <w:r w:rsidRPr="00DF7B35">
          <w:rPr>
            <w:rFonts w:ascii="Arial" w:eastAsia="Times New Roman" w:hAnsi="Arial" w:cs="Arial"/>
            <w:color w:val="00466E"/>
            <w:spacing w:val="2"/>
            <w:sz w:val="21"/>
            <w:szCs w:val="21"/>
            <w:u w:val="single"/>
            <w:lang w:eastAsia="ru-RU"/>
          </w:rPr>
          <w:t>ГОСТ 24717-94</w:t>
        </w:r>
      </w:hyperlink>
      <w:r w:rsidRPr="00DF7B35">
        <w:rPr>
          <w:rFonts w:ascii="Arial" w:eastAsia="Times New Roman" w:hAnsi="Arial" w:cs="Arial"/>
          <w:color w:val="2D2D2D"/>
          <w:spacing w:val="2"/>
          <w:sz w:val="21"/>
          <w:szCs w:val="21"/>
          <w:lang w:eastAsia="ru-RU"/>
        </w:rPr>
        <w:t> Огнеупоры и сырье огнеупорное. Маркировка, упаковка, хранение и транспортирование</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20" w:history="1">
        <w:r w:rsidRPr="00DF7B35">
          <w:rPr>
            <w:rFonts w:ascii="Arial" w:eastAsia="Times New Roman" w:hAnsi="Arial" w:cs="Arial"/>
            <w:color w:val="00466E"/>
            <w:spacing w:val="2"/>
            <w:sz w:val="21"/>
            <w:szCs w:val="21"/>
            <w:u w:val="single"/>
            <w:lang w:eastAsia="ru-RU"/>
          </w:rPr>
          <w:t>ГОСТ 25706-83</w:t>
        </w:r>
      </w:hyperlink>
      <w:r w:rsidRPr="00DF7B35">
        <w:rPr>
          <w:rFonts w:ascii="Arial" w:eastAsia="Times New Roman" w:hAnsi="Arial" w:cs="Arial"/>
          <w:color w:val="2D2D2D"/>
          <w:spacing w:val="2"/>
          <w:sz w:val="21"/>
          <w:szCs w:val="21"/>
          <w:lang w:eastAsia="ru-RU"/>
        </w:rPr>
        <w:t> Лупы. Типы, основные параметры. Общие технические требования</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hyperlink r:id="rId21" w:history="1">
        <w:r w:rsidRPr="00DF7B35">
          <w:rPr>
            <w:rFonts w:ascii="Arial" w:eastAsia="Times New Roman" w:hAnsi="Arial" w:cs="Arial"/>
            <w:color w:val="00466E"/>
            <w:spacing w:val="2"/>
            <w:sz w:val="21"/>
            <w:szCs w:val="21"/>
            <w:u w:val="single"/>
            <w:lang w:eastAsia="ru-RU"/>
          </w:rPr>
          <w:t>ГОСТ 25714-83</w:t>
        </w:r>
      </w:hyperlink>
      <w:r w:rsidRPr="00DF7B35">
        <w:rPr>
          <w:rFonts w:ascii="Arial" w:eastAsia="Times New Roman" w:hAnsi="Arial" w:cs="Arial"/>
          <w:color w:val="2D2D2D"/>
          <w:spacing w:val="2"/>
          <w:sz w:val="21"/>
          <w:szCs w:val="21"/>
          <w:lang w:eastAsia="ru-RU"/>
        </w:rPr>
        <w:t> Контроль неразрушающий. Акустический звуковой метод определения открытой пористости, кажущейся плотности и предела прочности при сжатии огнеупорных изделий</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t>3 ОСНОВНЫЕ ПАРАМЕТРЫ И РАЗМЕРЫ</w:t>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3.1 В зависимости от физико-химического состава и температуры применения шамотные и полукислые изделия подразделяют на марки ШАК, ША, ШБ, ШВ, ШУС, ПБ, ПВ. Температура применения изделий приведена в приложении А.</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 xml:space="preserve">3.2 Форма и размеры изделий должны соответствовать нормативно-техническим документам на огнеупоры или чертежам, согласованным изготовителем и потребителем. </w:t>
      </w:r>
      <w:r w:rsidRPr="00DF7B35">
        <w:rPr>
          <w:rFonts w:ascii="Arial" w:eastAsia="Times New Roman" w:hAnsi="Arial" w:cs="Arial"/>
          <w:color w:val="2D2D2D"/>
          <w:spacing w:val="2"/>
          <w:sz w:val="21"/>
          <w:szCs w:val="21"/>
          <w:lang w:eastAsia="ru-RU"/>
        </w:rPr>
        <w:lastRenderedPageBreak/>
        <w:t>Максимальный размер изделий, изготовленных по чертежам, не должен превышать 600 мм, масса их не должна превышать 40 кг.</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3.3 Предельные отклонения по размерам изделий устанавливают по согласованию изготовителя и потребителя. Рекомендуемые предельные отклонения приведены в таблице 1.</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t>Таблица 1 </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4126"/>
        <w:gridCol w:w="1273"/>
        <w:gridCol w:w="1410"/>
        <w:gridCol w:w="1410"/>
        <w:gridCol w:w="1136"/>
      </w:tblGrid>
      <w:tr w:rsidR="00DF7B35" w:rsidRPr="00DF7B35" w:rsidTr="00DF7B35">
        <w:trPr>
          <w:trHeight w:val="15"/>
        </w:trPr>
        <w:tc>
          <w:tcPr>
            <w:tcW w:w="4990" w:type="dxa"/>
            <w:hideMark/>
          </w:tcPr>
          <w:p w:rsidR="00DF7B35" w:rsidRPr="00DF7B35" w:rsidRDefault="00DF7B35" w:rsidP="00DF7B35">
            <w:pPr>
              <w:spacing w:after="0" w:line="240" w:lineRule="auto"/>
              <w:rPr>
                <w:rFonts w:ascii="Arial" w:eastAsia="Times New Roman" w:hAnsi="Arial" w:cs="Arial"/>
                <w:color w:val="2D2D2D"/>
                <w:spacing w:val="2"/>
                <w:sz w:val="21"/>
                <w:szCs w:val="21"/>
                <w:lang w:eastAsia="ru-RU"/>
              </w:rPr>
            </w:pPr>
          </w:p>
        </w:tc>
        <w:tc>
          <w:tcPr>
            <w:tcW w:w="1478"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663"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663"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294"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Наименование изделия</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Предельное отклонение для классов</w:t>
            </w:r>
          </w:p>
        </w:tc>
      </w:tr>
      <w:tr w:rsidR="00DF7B35" w:rsidRPr="00DF7B35" w:rsidTr="00DF7B3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I </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II</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III</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IV</w:t>
            </w:r>
          </w:p>
        </w:tc>
      </w:tr>
      <w:tr w:rsidR="00DF7B35" w:rsidRPr="00DF7B35" w:rsidTr="00DF7B3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Прямые изделия нормальных размеров:</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длина</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±5</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±5</w:t>
            </w:r>
          </w:p>
        </w:tc>
      </w:tr>
      <w:tr w:rsidR="00DF7B35" w:rsidRPr="00DF7B35" w:rsidTr="00DF7B3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ширина</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±4</w:t>
            </w:r>
          </w:p>
        </w:tc>
      </w:tr>
      <w:tr w:rsidR="00DF7B35" w:rsidRPr="00DF7B35" w:rsidTr="00DF7B3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толщина</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r>
      <w:tr w:rsidR="00DF7B35" w:rsidRPr="00DF7B35" w:rsidTr="00DF7B3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Фасонные изделия размерами:</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до 100 мм включ.</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r>
      <w:tr w:rsidR="00DF7B35" w:rsidRPr="00DF7B35" w:rsidTr="00DF7B3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св. 100 " 250 мм "</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±4</w:t>
            </w:r>
          </w:p>
        </w:tc>
      </w:tr>
      <w:tr w:rsidR="00DF7B35" w:rsidRPr="00DF7B35" w:rsidTr="00DF7B3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 250 " 300 мм "</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±4</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±5</w:t>
            </w:r>
          </w:p>
        </w:tc>
      </w:tr>
      <w:tr w:rsidR="00DF7B35" w:rsidRPr="00DF7B35" w:rsidTr="00DF7B3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 300 " 400 мм "</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±6</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±6</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±6</w:t>
            </w:r>
          </w:p>
        </w:tc>
      </w:tr>
      <w:tr w:rsidR="00DF7B35" w:rsidRPr="00DF7B35" w:rsidTr="00DF7B3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 400 мм, %</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±1,5</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±2,0</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±3,0</w:t>
            </w:r>
          </w:p>
        </w:tc>
      </w:tr>
    </w:tbl>
    <w:p w:rsidR="00DF7B35" w:rsidRPr="00DF7B35" w:rsidRDefault="00DF7B35" w:rsidP="00DF7B3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t>4 ТЕХНИЧЕСКИЕ ТРЕБОВАНИЯ</w:t>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4.1 По физико-химическим показателям изделия должны соответствовать требованиям, указанным в таблице 2.</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t>Таблица 2</w:t>
      </w:r>
      <w:r w:rsidRPr="00DF7B3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32"/>
        <w:gridCol w:w="987"/>
        <w:gridCol w:w="729"/>
        <w:gridCol w:w="825"/>
        <w:gridCol w:w="729"/>
        <w:gridCol w:w="799"/>
        <w:gridCol w:w="825"/>
        <w:gridCol w:w="729"/>
      </w:tblGrid>
      <w:tr w:rsidR="00DF7B35" w:rsidRPr="00DF7B35" w:rsidTr="00DF7B35">
        <w:trPr>
          <w:trHeight w:val="15"/>
        </w:trPr>
        <w:tc>
          <w:tcPr>
            <w:tcW w:w="5544" w:type="dxa"/>
            <w:hideMark/>
          </w:tcPr>
          <w:p w:rsidR="00DF7B35" w:rsidRPr="00DF7B35" w:rsidRDefault="00DF7B35" w:rsidP="00DF7B35">
            <w:pPr>
              <w:spacing w:after="0" w:line="240" w:lineRule="auto"/>
              <w:rPr>
                <w:rFonts w:ascii="Arial" w:eastAsia="Times New Roman" w:hAnsi="Arial" w:cs="Arial"/>
                <w:color w:val="2D2D2D"/>
                <w:spacing w:val="2"/>
                <w:sz w:val="21"/>
                <w:szCs w:val="21"/>
                <w:lang w:eastAsia="ru-RU"/>
              </w:rPr>
            </w:pPr>
          </w:p>
        </w:tc>
        <w:tc>
          <w:tcPr>
            <w:tcW w:w="1109"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924"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924"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Наименование показателя</w:t>
            </w:r>
          </w:p>
        </w:tc>
        <w:tc>
          <w:tcPr>
            <w:tcW w:w="591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Норма для марки</w:t>
            </w: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ШАК </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ША</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ШБ</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ШВ</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ШУС</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ПБ</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ПВ</w:t>
            </w:r>
          </w:p>
        </w:tc>
      </w:tr>
      <w:tr w:rsidR="00DF7B35" w:rsidRPr="00DF7B35" w:rsidTr="00DF7B35">
        <w:tc>
          <w:tcPr>
            <w:tcW w:w="554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 Массовая доля, %:</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noProof/>
                <w:color w:val="2D2D2D"/>
                <w:sz w:val="21"/>
                <w:szCs w:val="21"/>
                <w:lang w:eastAsia="ru-RU"/>
              </w:rPr>
              <w:drawing>
                <wp:inline distT="0" distB="0" distL="0" distR="0" wp14:anchorId="32003EA1" wp14:editId="2415D024">
                  <wp:extent cx="447675" cy="228600"/>
                  <wp:effectExtent l="0" t="0" r="9525" b="0"/>
                  <wp:docPr id="6" name="Рисунок 1" descr="ГОСТ 390-96 Изделия огнеупорные шамотные и полукислые общего назначения и массового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390-96 Изделия огнеупорные шамотные и полукислые общего назначения и массового производства. Технические услов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DF7B35">
              <w:rPr>
                <w:rFonts w:ascii="Times New Roman" w:eastAsia="Times New Roman" w:hAnsi="Times New Roman" w:cs="Times New Roman"/>
                <w:color w:val="2D2D2D"/>
                <w:sz w:val="21"/>
                <w:szCs w:val="21"/>
                <w:lang w:eastAsia="ru-RU"/>
              </w:rPr>
              <w:t>, не менее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28</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noProof/>
                <w:color w:val="2D2D2D"/>
                <w:sz w:val="21"/>
                <w:szCs w:val="21"/>
                <w:lang w:eastAsia="ru-RU"/>
              </w:rPr>
              <w:drawing>
                <wp:inline distT="0" distB="0" distL="0" distR="0" wp14:anchorId="4E6F7935" wp14:editId="08AAE8C5">
                  <wp:extent cx="447675" cy="228600"/>
                  <wp:effectExtent l="0" t="0" r="9525" b="0"/>
                  <wp:docPr id="5" name="Рисунок 2" descr="ГОСТ 390-96 Изделия огнеупорные шамотные и полукислые общего назначения и массового производства.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390-96 Изделия огнеупорные шамотные и полукислые общего назначения и массового производства. Технические услов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14-28</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14-28</w:t>
            </w: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noProof/>
                <w:color w:val="2D2D2D"/>
                <w:sz w:val="21"/>
                <w:szCs w:val="21"/>
                <w:lang w:eastAsia="ru-RU"/>
              </w:rPr>
              <mc:AlternateContent>
                <mc:Choice Requires="wps">
                  <w:drawing>
                    <wp:inline distT="0" distB="0" distL="0" distR="0" wp14:anchorId="2589D47A" wp14:editId="4DA295A3">
                      <wp:extent cx="352425" cy="219075"/>
                      <wp:effectExtent l="0" t="0" r="0" b="0"/>
                      <wp:docPr id="4" name="AutoShape 3" descr="ГОСТ 390-96 Изделия огнеупорные шамотные и полукислые общего назначения и массового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8AF88" id="AutoShape 3" o:spid="_x0000_s1026" alt="ГОСТ 390-96 Изделия огнеупорные шамотные и полукислые общего назначения и массового производства. Технические условия"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" filled="f" stroked="f">
                      <o:lock v:ext="edit" aspectratio="t"/>
                      <w10:anchorlock/>
                    </v:rect>
                  </w:pict>
                </mc:Fallback>
              </mc:AlternateConten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65-85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65-85</w:t>
            </w: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 Огнеупорность, °С, не ниже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1730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1690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1650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1630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1580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1670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1580</w:t>
            </w: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 Дополнительная линейная усадка или рост, %, не более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0,5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при температуре, °С</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1400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lastRenderedPageBreak/>
              <w:t>4 Пористость открытая, %, не более, </w:t>
            </w:r>
            <w:r w:rsidRPr="00DF7B35">
              <w:rPr>
                <w:rFonts w:ascii="Times New Roman" w:eastAsia="Times New Roman" w:hAnsi="Times New Roman" w:cs="Times New Roman"/>
                <w:color w:val="2D2D2D"/>
                <w:sz w:val="21"/>
                <w:szCs w:val="21"/>
                <w:lang w:eastAsia="ru-RU"/>
              </w:rPr>
              <w:br/>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для изделий подгруппы: I</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24</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24</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II</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5 Предел прочности при сжатии, Н/мм</w:t>
            </w:r>
            <w:r w:rsidRPr="00DF7B35">
              <w:rPr>
                <w:rFonts w:ascii="Times New Roman" w:eastAsia="Times New Roman" w:hAnsi="Times New Roman" w:cs="Times New Roman"/>
                <w:noProof/>
                <w:color w:val="2D2D2D"/>
                <w:sz w:val="21"/>
                <w:szCs w:val="21"/>
                <w:lang w:eastAsia="ru-RU"/>
              </w:rPr>
              <mc:AlternateContent>
                <mc:Choice Requires="wps">
                  <w:drawing>
                    <wp:inline distT="0" distB="0" distL="0" distR="0" wp14:anchorId="33A90737" wp14:editId="70DC2FEC">
                      <wp:extent cx="104775" cy="219075"/>
                      <wp:effectExtent l="0" t="0" r="0" b="0"/>
                      <wp:docPr id="3" name="AutoShape 4" descr="ГОСТ 390-96 Изделия огнеупорные шамотные и полукислые общего назначения и массового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C797C" id="AutoShape 4" o:spid="_x0000_s1026" alt="ГОСТ 390-96 Изделия огнеупорные шамотные и полукислые общего назначения и массового производств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o60I&#10;EmkDAACW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DF7B35">
              <w:rPr>
                <w:rFonts w:ascii="Times New Roman" w:eastAsia="Times New Roman" w:hAnsi="Times New Roman" w:cs="Times New Roman"/>
                <w:color w:val="2D2D2D"/>
                <w:sz w:val="21"/>
                <w:szCs w:val="21"/>
                <w:lang w:eastAsia="ru-RU"/>
              </w:rPr>
              <w:t>, не менее,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для изделий подгруппы: I</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15</w:t>
            </w:r>
          </w:p>
        </w:tc>
      </w:tr>
      <w:tr w:rsidR="00DF7B35" w:rsidRPr="00DF7B35" w:rsidTr="00DF7B35">
        <w:tc>
          <w:tcPr>
            <w:tcW w:w="554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II</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13</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13</w:t>
            </w:r>
          </w:p>
        </w:tc>
      </w:tr>
      <w:tr w:rsidR="00DF7B35" w:rsidRPr="00DF7B35" w:rsidTr="00DF7B35">
        <w:tc>
          <w:tcPr>
            <w:tcW w:w="554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6 Температура начала размягчения, °С, не ниже</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1320</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1300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r>
      <w:tr w:rsidR="00DF7B35" w:rsidRPr="00DF7B35" w:rsidTr="00DF7B35">
        <w:tc>
          <w:tcPr>
            <w:tcW w:w="1145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Примечания</w:t>
            </w:r>
          </w:p>
        </w:tc>
      </w:tr>
      <w:tr w:rsidR="00DF7B35" w:rsidRPr="00DF7B35" w:rsidTr="00DF7B35">
        <w:tc>
          <w:tcPr>
            <w:tcW w:w="1145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 Допускается изготовление изделий марок ШБ и ШВ с огнеупорностью не ниже 1630°С и 1580°С соответственно.</w:t>
            </w:r>
          </w:p>
        </w:tc>
      </w:tr>
      <w:tr w:rsidR="00DF7B35" w:rsidRPr="00DF7B35" w:rsidTr="00DF7B35">
        <w:tc>
          <w:tcPr>
            <w:tcW w:w="11458"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 По результатам повторных испытаний на удвоенном количестве образцов допускаются на одном образце стандартные отклонения от нормативного по пористости открытой до +1% для изделий I подгруппы марок ШАК, ША, ШБ и ПБ и по пределу прочности при сжатии до -1 Н/мм</w:t>
            </w:r>
            <w:r w:rsidRPr="00DF7B35">
              <w:rPr>
                <w:rFonts w:ascii="Times New Roman" w:eastAsia="Times New Roman" w:hAnsi="Times New Roman" w:cs="Times New Roman"/>
                <w:noProof/>
                <w:color w:val="2D2D2D"/>
                <w:sz w:val="21"/>
                <w:szCs w:val="21"/>
                <w:lang w:eastAsia="ru-RU"/>
              </w:rPr>
              <mc:AlternateContent>
                <mc:Choice Requires="wps">
                  <w:drawing>
                    <wp:inline distT="0" distB="0" distL="0" distR="0" wp14:anchorId="768699FA" wp14:editId="00B0AED3">
                      <wp:extent cx="104775" cy="219075"/>
                      <wp:effectExtent l="0" t="0" r="0" b="0"/>
                      <wp:docPr id="2" name="AutoShape 5" descr="ГОСТ 390-96 Изделия огнеупорные шамотные и полукислые общего назначения и массового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AE254" id="AutoShape 5" o:spid="_x0000_s1026" alt="ГОСТ 390-96 Изделия огнеупорные шамотные и полукислые общего назначения и массового производств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0/7t&#10;f2kDAACWBgAADgAAAAAAAAAAAAAAAAAuAgAAZHJzL2Uyb0RvYy54bWxQSwECLQAUAAYACAAAACEA&#10;ErsFm9wAAAADAQAADwAAAAAAAAAAAAAAAADDBQAAZHJzL2Rvd25yZXYueG1sUEsFBgAAAAAEAAQA&#10;8wAAAMwGAAAAAA==&#10;" filled="f" stroked="f">
                      <o:lock v:ext="edit" aspectratio="t"/>
                      <w10:anchorlock/>
                    </v:rect>
                  </w:pict>
                </mc:Fallback>
              </mc:AlternateContent>
            </w:r>
            <w:r w:rsidRPr="00DF7B35">
              <w:rPr>
                <w:rFonts w:ascii="Times New Roman" w:eastAsia="Times New Roman" w:hAnsi="Times New Roman" w:cs="Times New Roman"/>
                <w:color w:val="2D2D2D"/>
                <w:sz w:val="21"/>
                <w:szCs w:val="21"/>
                <w:lang w:eastAsia="ru-RU"/>
              </w:rPr>
              <w:t> для изделий марок ШАК, ША, ШВ, ПБ и ПВ.</w:t>
            </w:r>
          </w:p>
        </w:tc>
      </w:tr>
      <w:tr w:rsidR="00DF7B35" w:rsidRPr="00DF7B35" w:rsidTr="00DF7B35">
        <w:tc>
          <w:tcPr>
            <w:tcW w:w="11458"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 Для фасонных изделий марок ША, ШВ, ШУС, ПБ и ПВ по согласованию с потребителем допускается предел прочности при сжатии не менее 10 Н/мм</w:t>
            </w:r>
            <w:r w:rsidRPr="00DF7B35">
              <w:rPr>
                <w:rFonts w:ascii="Times New Roman" w:eastAsia="Times New Roman" w:hAnsi="Times New Roman" w:cs="Times New Roman"/>
                <w:noProof/>
                <w:color w:val="2D2D2D"/>
                <w:sz w:val="21"/>
                <w:szCs w:val="21"/>
                <w:lang w:eastAsia="ru-RU"/>
              </w:rPr>
              <mc:AlternateContent>
                <mc:Choice Requires="wps">
                  <w:drawing>
                    <wp:inline distT="0" distB="0" distL="0" distR="0" wp14:anchorId="24CDF339" wp14:editId="41981E47">
                      <wp:extent cx="104775" cy="219075"/>
                      <wp:effectExtent l="0" t="0" r="0" b="0"/>
                      <wp:docPr id="1" name="AutoShape 6" descr="ГОСТ 390-96 Изделия огнеупорные шамотные и полукислые общего назначения и массового производства.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1AD4B" id="AutoShape 6" o:spid="_x0000_s1026" alt="ГОСТ 390-96 Изделия огнеупорные шамотные и полукислые общего назначения и массового производства.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EMLwsln&#10;AwAAlgYAAA4AAAAAAAAAAAAAAAAALgIAAGRycy9lMm9Eb2MueG1sUEsBAi0AFAAGAAgAAAAhABK7&#10;BZvcAAAAAwEAAA8AAAAAAAAAAAAAAAAAwQUAAGRycy9kb3ducmV2LnhtbFBLBQYAAAAABAAEAPMA&#10;AADKBgAAAAA=&#10;" filled="f" stroked="f">
                      <o:lock v:ext="edit" aspectratio="t"/>
                      <w10:anchorlock/>
                    </v:rect>
                  </w:pict>
                </mc:Fallback>
              </mc:AlternateContent>
            </w:r>
            <w:r w:rsidRPr="00DF7B35">
              <w:rPr>
                <w:rFonts w:ascii="Times New Roman" w:eastAsia="Times New Roman" w:hAnsi="Times New Roman" w:cs="Times New Roman"/>
                <w:color w:val="2D2D2D"/>
                <w:sz w:val="21"/>
                <w:szCs w:val="21"/>
                <w:lang w:eastAsia="ru-RU"/>
              </w:rPr>
              <w:t>.</w:t>
            </w:r>
          </w:p>
        </w:tc>
      </w:tr>
    </w:tbl>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4.2 Предельные отклонения изделий по показателям внешнего вида устанавливают по согласованию изготовителя и потребителя.</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t>Рекомендуемые предельные отклонения приведены в таблице 3.</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br/>
        <w:t>Таблица 3</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В миллиметрах</w:t>
      </w:r>
    </w:p>
    <w:tbl>
      <w:tblPr>
        <w:tblW w:w="0" w:type="auto"/>
        <w:tblCellMar>
          <w:left w:w="0" w:type="dxa"/>
          <w:right w:w="0" w:type="dxa"/>
        </w:tblCellMar>
        <w:tblLook w:val="04A0" w:firstRow="1" w:lastRow="0" w:firstColumn="1" w:lastColumn="0" w:noHBand="0" w:noVBand="1"/>
      </w:tblPr>
      <w:tblGrid>
        <w:gridCol w:w="4447"/>
        <w:gridCol w:w="990"/>
        <w:gridCol w:w="929"/>
        <w:gridCol w:w="1469"/>
        <w:gridCol w:w="1520"/>
      </w:tblGrid>
      <w:tr w:rsidR="00DF7B35" w:rsidRPr="00DF7B35" w:rsidTr="00DF7B35">
        <w:trPr>
          <w:trHeight w:val="15"/>
        </w:trPr>
        <w:tc>
          <w:tcPr>
            <w:tcW w:w="6283" w:type="dxa"/>
            <w:hideMark/>
          </w:tcPr>
          <w:p w:rsidR="00DF7B35" w:rsidRPr="00DF7B35" w:rsidRDefault="00DF7B35" w:rsidP="00DF7B35">
            <w:pPr>
              <w:spacing w:after="0" w:line="240" w:lineRule="auto"/>
              <w:rPr>
                <w:rFonts w:ascii="Arial" w:eastAsia="Times New Roman" w:hAnsi="Arial" w:cs="Arial"/>
                <w:color w:val="2D2D2D"/>
                <w:spacing w:val="2"/>
                <w:sz w:val="21"/>
                <w:szCs w:val="21"/>
                <w:lang w:eastAsia="ru-RU"/>
              </w:rPr>
            </w:pPr>
          </w:p>
        </w:tc>
        <w:tc>
          <w:tcPr>
            <w:tcW w:w="1109"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109"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478"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663"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Наименование показателя</w:t>
            </w:r>
          </w:p>
        </w:tc>
        <w:tc>
          <w:tcPr>
            <w:tcW w:w="53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Норма для изделий класса</w:t>
            </w: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I</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II</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III</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IV</w:t>
            </w:r>
          </w:p>
        </w:tc>
      </w:tr>
      <w:tr w:rsidR="00DF7B35" w:rsidRPr="00DF7B35" w:rsidTr="00DF7B35">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 Кривизна, не более, для изделий размерами: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до 250 мм включ.</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св. 250 до 400 мм включ.</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4</w:t>
            </w: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св. 400 мм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5</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6</w:t>
            </w: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 Отбитости углов и ребер, глубиной, не более, для изделий: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прямых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15</w:t>
            </w: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фасонных: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на рабочей поверхности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9</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11</w:t>
            </w: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на нерабочей поверхности</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8</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15</w:t>
            </w: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 Диаметр выплавок, не более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9</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11</w:t>
            </w: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4 Длина трещин шириной: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до 1 мм включ., не более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св. 1 мм:</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на поверхности изделия</w:t>
            </w:r>
          </w:p>
        </w:tc>
        <w:tc>
          <w:tcPr>
            <w:tcW w:w="22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Не допускаются</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w:t>
            </w:r>
          </w:p>
        </w:tc>
      </w:tr>
      <w:tr w:rsidR="00DF7B35" w:rsidRPr="00DF7B35" w:rsidTr="00DF7B35">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lastRenderedPageBreak/>
              <w:t>на поверхности излома изделия</w:t>
            </w:r>
          </w:p>
        </w:tc>
        <w:tc>
          <w:tcPr>
            <w:tcW w:w="2218"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Не допускаются</w:t>
            </w:r>
          </w:p>
        </w:tc>
        <w:tc>
          <w:tcPr>
            <w:tcW w:w="1478" w:type="dxa"/>
            <w:tcBorders>
              <w:top w:val="nil"/>
              <w:left w:val="single" w:sz="6" w:space="0" w:color="000000"/>
              <w:bottom w:val="single" w:sz="6" w:space="0" w:color="000000"/>
              <w:right w:val="nil"/>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Не допускаются</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50 в количестве</w:t>
            </w:r>
            <w:r w:rsidRPr="00DF7B35">
              <w:rPr>
                <w:rFonts w:ascii="Times New Roman" w:eastAsia="Times New Roman" w:hAnsi="Times New Roman" w:cs="Times New Roman"/>
                <w:color w:val="2D2D2D"/>
                <w:sz w:val="21"/>
                <w:szCs w:val="21"/>
                <w:lang w:eastAsia="ru-RU"/>
              </w:rPr>
              <w:br/>
              <w:t>не более 3</w:t>
            </w:r>
          </w:p>
        </w:tc>
      </w:tr>
      <w:tr w:rsidR="00DF7B35" w:rsidRPr="00DF7B35" w:rsidTr="00DF7B35">
        <w:tc>
          <w:tcPr>
            <w:tcW w:w="11642"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Примечания</w:t>
            </w:r>
          </w:p>
        </w:tc>
      </w:tr>
      <w:tr w:rsidR="00DF7B35" w:rsidRPr="00DF7B35" w:rsidTr="00DF7B35">
        <w:tc>
          <w:tcPr>
            <w:tcW w:w="11642"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 Рабочей поверхностью считается сторона изделия, которая в тепловом агрегате обращена к рабочему пространству. Рабочая поверхность определяется формой изделия, чертежом заказчика или оговаривается в заказе.</w:t>
            </w:r>
          </w:p>
        </w:tc>
      </w:tr>
      <w:tr w:rsidR="00DF7B35" w:rsidRPr="00DF7B35" w:rsidTr="00DF7B35">
        <w:tc>
          <w:tcPr>
            <w:tcW w:w="11642"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2 Для прямых изделий рабочая поверхность не устанавливается.</w:t>
            </w:r>
          </w:p>
        </w:tc>
      </w:tr>
    </w:tbl>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br/>
        <w:t>(Поправка. ИУС 7-1998).</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4.3 Изделия по всей поверхности излома должны иметь однородное строение без пустот и расслоений. Зерна шамота не должны выкрашиваться.</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4.4. Для фасонных изделий допускается формовочный уклон по 1 мм на сторону на толщину 100 мм.</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4.5. Маркировка и упаковка изделий - по </w:t>
      </w:r>
      <w:hyperlink r:id="rId23" w:history="1">
        <w:r w:rsidRPr="00DF7B35">
          <w:rPr>
            <w:rFonts w:ascii="Arial" w:eastAsia="Times New Roman" w:hAnsi="Arial" w:cs="Arial"/>
            <w:color w:val="00466E"/>
            <w:spacing w:val="2"/>
            <w:sz w:val="21"/>
            <w:szCs w:val="21"/>
            <w:u w:val="single"/>
            <w:lang w:eastAsia="ru-RU"/>
          </w:rPr>
          <w:t>ГОСТ 24717</w:t>
        </w:r>
      </w:hyperlink>
      <w:r w:rsidRPr="00DF7B35">
        <w:rPr>
          <w:rFonts w:ascii="Arial" w:eastAsia="Times New Roman" w:hAnsi="Arial" w:cs="Arial"/>
          <w:color w:val="2D2D2D"/>
          <w:spacing w:val="2"/>
          <w:sz w:val="21"/>
          <w:szCs w:val="21"/>
          <w:lang w:eastAsia="ru-RU"/>
        </w:rPr>
        <w:t>.</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t>5 ПРАВИЛА ПРИЕМКИ</w:t>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5.1 Изделия принимают партиями. Партия должна состоять из изделий одной марки. Масса партии для прямых изделий нормальных размеров и фасонных изделий простой конфигурации должна быть не более 300 т, для фасонных изделий сложной и особосложной конфигурации - не более 150 т.</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5.2 Правила приемки - по </w:t>
      </w:r>
      <w:hyperlink r:id="rId24" w:history="1">
        <w:r w:rsidRPr="00DF7B35">
          <w:rPr>
            <w:rFonts w:ascii="Arial" w:eastAsia="Times New Roman" w:hAnsi="Arial" w:cs="Arial"/>
            <w:color w:val="00466E"/>
            <w:spacing w:val="2"/>
            <w:sz w:val="21"/>
            <w:szCs w:val="21"/>
            <w:u w:val="single"/>
            <w:lang w:eastAsia="ru-RU"/>
          </w:rPr>
          <w:t>ГОСТ 8179</w:t>
        </w:r>
      </w:hyperlink>
      <w:r w:rsidRPr="00DF7B35">
        <w:rPr>
          <w:rFonts w:ascii="Arial" w:eastAsia="Times New Roman" w:hAnsi="Arial" w:cs="Arial"/>
          <w:color w:val="2D2D2D"/>
          <w:spacing w:val="2"/>
          <w:sz w:val="21"/>
          <w:szCs w:val="21"/>
          <w:lang w:eastAsia="ru-RU"/>
        </w:rPr>
        <w:t> с дополнениями:</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t>для приемки изделий, прошедших предварительную разбраковку, применяют планы контроля 3 и 3а; при механизированной разборке садки или в случае разборки садки без предварительной разбраковки - планы контроля 4 и 5 (4 - для изделий нормальных размеров, 5 - для фасонных изделий).</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t>Изготовитель проверяет внешний вид, размеры, открытую пористость, предел прочности при сжатии каждой партии изделий. Массовую долю окислов, огнеупорность, дополнительную линейную усадку, температуру начала размягчения изготовитель проверяет от каждой пятой партии для изделий марки ШАК, от каждой десятой партии - для изделий других марок.</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t>6 МЕТОДЫ КОНТРОЛЯ</w:t>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lastRenderedPageBreak/>
        <w:t>6.1 Размеры изделий проверяют металлической линейкой по </w:t>
      </w:r>
      <w:hyperlink r:id="rId25" w:history="1">
        <w:r w:rsidRPr="00DF7B35">
          <w:rPr>
            <w:rFonts w:ascii="Arial" w:eastAsia="Times New Roman" w:hAnsi="Arial" w:cs="Arial"/>
            <w:color w:val="00466E"/>
            <w:spacing w:val="2"/>
            <w:sz w:val="21"/>
            <w:szCs w:val="21"/>
            <w:u w:val="single"/>
            <w:lang w:eastAsia="ru-RU"/>
          </w:rPr>
          <w:t>ГОСТ 427</w:t>
        </w:r>
      </w:hyperlink>
      <w:r w:rsidRPr="00DF7B35">
        <w:rPr>
          <w:rFonts w:ascii="Arial" w:eastAsia="Times New Roman" w:hAnsi="Arial" w:cs="Arial"/>
          <w:color w:val="2D2D2D"/>
          <w:spacing w:val="2"/>
          <w:sz w:val="21"/>
          <w:szCs w:val="21"/>
          <w:lang w:eastAsia="ru-RU"/>
        </w:rPr>
        <w:t> с ценой деления 1 мм или другими средствами, обеспечивающими заданную точность измерения.</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t>Размеры прямых изделий (длину, ширину) измеряют по двум параллельным граням посередине каждой грани. Толщину изделий измеряют по четырем граням. За результат принимают среднее значение.</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6.2. Строение изделий в изломе определяют визуально.</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6.3 Массовую долю оксида алюминия и диоксида кремния определяют по </w:t>
      </w:r>
      <w:hyperlink r:id="rId26" w:history="1">
        <w:r w:rsidRPr="00DF7B35">
          <w:rPr>
            <w:rFonts w:ascii="Arial" w:eastAsia="Times New Roman" w:hAnsi="Arial" w:cs="Arial"/>
            <w:color w:val="00466E"/>
            <w:spacing w:val="2"/>
            <w:sz w:val="21"/>
            <w:szCs w:val="21"/>
            <w:u w:val="single"/>
            <w:lang w:eastAsia="ru-RU"/>
          </w:rPr>
          <w:t>ГОСТ 2642.4</w:t>
        </w:r>
      </w:hyperlink>
      <w:r w:rsidRPr="00DF7B35">
        <w:rPr>
          <w:rFonts w:ascii="Arial" w:eastAsia="Times New Roman" w:hAnsi="Arial" w:cs="Arial"/>
          <w:color w:val="2D2D2D"/>
          <w:spacing w:val="2"/>
          <w:sz w:val="21"/>
          <w:szCs w:val="21"/>
          <w:lang w:eastAsia="ru-RU"/>
        </w:rPr>
        <w:t>, </w:t>
      </w:r>
      <w:hyperlink r:id="rId27" w:history="1">
        <w:r w:rsidRPr="00DF7B35">
          <w:rPr>
            <w:rFonts w:ascii="Arial" w:eastAsia="Times New Roman" w:hAnsi="Arial" w:cs="Arial"/>
            <w:color w:val="00466E"/>
            <w:spacing w:val="2"/>
            <w:sz w:val="21"/>
            <w:szCs w:val="21"/>
            <w:u w:val="single"/>
            <w:lang w:eastAsia="ru-RU"/>
          </w:rPr>
          <w:t>ГОСТ 2642.3</w:t>
        </w:r>
      </w:hyperlink>
      <w:r w:rsidRPr="00DF7B35">
        <w:rPr>
          <w:rFonts w:ascii="Arial" w:eastAsia="Times New Roman" w:hAnsi="Arial" w:cs="Arial"/>
          <w:color w:val="2D2D2D"/>
          <w:spacing w:val="2"/>
          <w:sz w:val="21"/>
          <w:szCs w:val="21"/>
          <w:lang w:eastAsia="ru-RU"/>
        </w:rPr>
        <w:t> или другими методами, обеспечивающими требуемую точность определения.</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6.4 Огнеупорность определяют по </w:t>
      </w:r>
      <w:hyperlink r:id="rId28" w:history="1">
        <w:r w:rsidRPr="00DF7B35">
          <w:rPr>
            <w:rFonts w:ascii="Arial" w:eastAsia="Times New Roman" w:hAnsi="Arial" w:cs="Arial"/>
            <w:color w:val="00466E"/>
            <w:spacing w:val="2"/>
            <w:sz w:val="21"/>
            <w:szCs w:val="21"/>
            <w:u w:val="single"/>
            <w:lang w:eastAsia="ru-RU"/>
          </w:rPr>
          <w:t>ГОСТ 4069</w:t>
        </w:r>
      </w:hyperlink>
      <w:r w:rsidRPr="00DF7B35">
        <w:rPr>
          <w:rFonts w:ascii="Arial" w:eastAsia="Times New Roman" w:hAnsi="Arial" w:cs="Arial"/>
          <w:color w:val="2D2D2D"/>
          <w:spacing w:val="2"/>
          <w:sz w:val="21"/>
          <w:szCs w:val="21"/>
          <w:lang w:eastAsia="ru-RU"/>
        </w:rPr>
        <w:t>.</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6.5 Дополнительную линейную усадку определяют по </w:t>
      </w:r>
      <w:hyperlink r:id="rId29" w:history="1">
        <w:r w:rsidRPr="00DF7B35">
          <w:rPr>
            <w:rFonts w:ascii="Arial" w:eastAsia="Times New Roman" w:hAnsi="Arial" w:cs="Arial"/>
            <w:color w:val="00466E"/>
            <w:spacing w:val="2"/>
            <w:sz w:val="21"/>
            <w:szCs w:val="21"/>
            <w:u w:val="single"/>
            <w:lang w:eastAsia="ru-RU"/>
          </w:rPr>
          <w:t>ГОСТ 5402.1</w:t>
        </w:r>
      </w:hyperlink>
      <w:r w:rsidRPr="00DF7B35">
        <w:rPr>
          <w:rFonts w:ascii="Arial" w:eastAsia="Times New Roman" w:hAnsi="Arial" w:cs="Arial"/>
          <w:color w:val="2D2D2D"/>
          <w:spacing w:val="2"/>
          <w:sz w:val="21"/>
          <w:szCs w:val="21"/>
          <w:lang w:eastAsia="ru-RU"/>
        </w:rPr>
        <w:t>, </w:t>
      </w:r>
      <w:hyperlink r:id="rId30" w:history="1">
        <w:r w:rsidRPr="00DF7B35">
          <w:rPr>
            <w:rFonts w:ascii="Arial" w:eastAsia="Times New Roman" w:hAnsi="Arial" w:cs="Arial"/>
            <w:color w:val="00466E"/>
            <w:spacing w:val="2"/>
            <w:sz w:val="21"/>
            <w:szCs w:val="21"/>
            <w:u w:val="single"/>
            <w:lang w:eastAsia="ru-RU"/>
          </w:rPr>
          <w:t>ГОСТ 5402.2</w:t>
        </w:r>
      </w:hyperlink>
      <w:r w:rsidRPr="00DF7B35">
        <w:rPr>
          <w:rFonts w:ascii="Arial" w:eastAsia="Times New Roman" w:hAnsi="Arial" w:cs="Arial"/>
          <w:color w:val="2D2D2D"/>
          <w:spacing w:val="2"/>
          <w:sz w:val="21"/>
          <w:szCs w:val="21"/>
          <w:lang w:eastAsia="ru-RU"/>
        </w:rPr>
        <w:t>.</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6.6 Открытую пористость определяют по </w:t>
      </w:r>
      <w:hyperlink r:id="rId31" w:history="1">
        <w:r w:rsidRPr="00DF7B35">
          <w:rPr>
            <w:rFonts w:ascii="Arial" w:eastAsia="Times New Roman" w:hAnsi="Arial" w:cs="Arial"/>
            <w:color w:val="00466E"/>
            <w:spacing w:val="2"/>
            <w:sz w:val="21"/>
            <w:szCs w:val="21"/>
            <w:u w:val="single"/>
            <w:lang w:eastAsia="ru-RU"/>
          </w:rPr>
          <w:t>ГОСТ 2409</w:t>
        </w:r>
      </w:hyperlink>
      <w:r w:rsidRPr="00DF7B35">
        <w:rPr>
          <w:rFonts w:ascii="Arial" w:eastAsia="Times New Roman" w:hAnsi="Arial" w:cs="Arial"/>
          <w:color w:val="2D2D2D"/>
          <w:spacing w:val="2"/>
          <w:sz w:val="21"/>
          <w:szCs w:val="21"/>
          <w:lang w:eastAsia="ru-RU"/>
        </w:rPr>
        <w:t> или </w:t>
      </w:r>
      <w:hyperlink r:id="rId32" w:history="1">
        <w:r w:rsidRPr="00DF7B35">
          <w:rPr>
            <w:rFonts w:ascii="Arial" w:eastAsia="Times New Roman" w:hAnsi="Arial" w:cs="Arial"/>
            <w:color w:val="00466E"/>
            <w:spacing w:val="2"/>
            <w:sz w:val="21"/>
            <w:szCs w:val="21"/>
            <w:u w:val="single"/>
            <w:lang w:eastAsia="ru-RU"/>
          </w:rPr>
          <w:t>ГОСТ 25714</w:t>
        </w:r>
      </w:hyperlink>
      <w:r w:rsidRPr="00DF7B35">
        <w:rPr>
          <w:rFonts w:ascii="Arial" w:eastAsia="Times New Roman" w:hAnsi="Arial" w:cs="Arial"/>
          <w:color w:val="2D2D2D"/>
          <w:spacing w:val="2"/>
          <w:sz w:val="21"/>
          <w:szCs w:val="21"/>
          <w:lang w:eastAsia="ru-RU"/>
        </w:rPr>
        <w:t> (на удвоенном количестве образцов).</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6.7 Предел прочности при сжатии определяют по </w:t>
      </w:r>
      <w:hyperlink r:id="rId33" w:history="1">
        <w:r w:rsidRPr="00DF7B35">
          <w:rPr>
            <w:rFonts w:ascii="Arial" w:eastAsia="Times New Roman" w:hAnsi="Arial" w:cs="Arial"/>
            <w:color w:val="00466E"/>
            <w:spacing w:val="2"/>
            <w:sz w:val="21"/>
            <w:szCs w:val="21"/>
            <w:u w:val="single"/>
            <w:lang w:eastAsia="ru-RU"/>
          </w:rPr>
          <w:t>ГОСТ 4071.1</w:t>
        </w:r>
      </w:hyperlink>
      <w:r w:rsidRPr="00DF7B35">
        <w:rPr>
          <w:rFonts w:ascii="Arial" w:eastAsia="Times New Roman" w:hAnsi="Arial" w:cs="Arial"/>
          <w:color w:val="2D2D2D"/>
          <w:spacing w:val="2"/>
          <w:sz w:val="21"/>
          <w:szCs w:val="21"/>
          <w:lang w:eastAsia="ru-RU"/>
        </w:rPr>
        <w:t> или </w:t>
      </w:r>
      <w:hyperlink r:id="rId34" w:history="1">
        <w:r w:rsidRPr="00DF7B35">
          <w:rPr>
            <w:rFonts w:ascii="Arial" w:eastAsia="Times New Roman" w:hAnsi="Arial" w:cs="Arial"/>
            <w:color w:val="00466E"/>
            <w:spacing w:val="2"/>
            <w:sz w:val="21"/>
            <w:szCs w:val="21"/>
            <w:u w:val="single"/>
            <w:lang w:eastAsia="ru-RU"/>
          </w:rPr>
          <w:t>ГОСТ 25714</w:t>
        </w:r>
      </w:hyperlink>
      <w:r w:rsidRPr="00DF7B35">
        <w:rPr>
          <w:rFonts w:ascii="Arial" w:eastAsia="Times New Roman" w:hAnsi="Arial" w:cs="Arial"/>
          <w:color w:val="2D2D2D"/>
          <w:spacing w:val="2"/>
          <w:sz w:val="21"/>
          <w:szCs w:val="21"/>
          <w:lang w:eastAsia="ru-RU"/>
        </w:rPr>
        <w:t> (на удвоенном количестве образцов).</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6.8 Температуру начала размягчения определяют по </w:t>
      </w:r>
      <w:hyperlink r:id="rId35" w:history="1">
        <w:r w:rsidRPr="00DF7B35">
          <w:rPr>
            <w:rFonts w:ascii="Arial" w:eastAsia="Times New Roman" w:hAnsi="Arial" w:cs="Arial"/>
            <w:color w:val="00466E"/>
            <w:spacing w:val="2"/>
            <w:sz w:val="21"/>
            <w:szCs w:val="21"/>
            <w:u w:val="single"/>
            <w:lang w:eastAsia="ru-RU"/>
          </w:rPr>
          <w:t>ГОСТ 4070</w:t>
        </w:r>
      </w:hyperlink>
      <w:r w:rsidRPr="00DF7B35">
        <w:rPr>
          <w:rFonts w:ascii="Arial" w:eastAsia="Times New Roman" w:hAnsi="Arial" w:cs="Arial"/>
          <w:color w:val="2D2D2D"/>
          <w:spacing w:val="2"/>
          <w:sz w:val="21"/>
          <w:szCs w:val="21"/>
          <w:lang w:eastAsia="ru-RU"/>
        </w:rPr>
        <w:t>.</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6.9 Кривизну изделий определяют на поверочной плите по </w:t>
      </w:r>
      <w:hyperlink r:id="rId36" w:history="1">
        <w:r w:rsidRPr="00DF7B35">
          <w:rPr>
            <w:rFonts w:ascii="Arial" w:eastAsia="Times New Roman" w:hAnsi="Arial" w:cs="Arial"/>
            <w:color w:val="00466E"/>
            <w:spacing w:val="2"/>
            <w:sz w:val="21"/>
            <w:szCs w:val="21"/>
            <w:u w:val="single"/>
            <w:lang w:eastAsia="ru-RU"/>
          </w:rPr>
          <w:t>ГОСТ 10905</w:t>
        </w:r>
      </w:hyperlink>
      <w:r w:rsidRPr="00DF7B35">
        <w:rPr>
          <w:rFonts w:ascii="Arial" w:eastAsia="Times New Roman" w:hAnsi="Arial" w:cs="Arial"/>
          <w:color w:val="2D2D2D"/>
          <w:spacing w:val="2"/>
          <w:sz w:val="21"/>
          <w:szCs w:val="21"/>
          <w:lang w:eastAsia="ru-RU"/>
        </w:rPr>
        <w:t> или на аттестованной металлической плите с помощью аттестованного шаблона шириной 8-10 мм и толщиной, превышающей на 0,1 мм установленную норму кривизны. Шаблон не должен входить в зазор между плитой и изделием. При определении кривизны шаблон вводят скольжением по плите без применения усилий.</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6.10 Глубину отбитости углов и ребер определяют по </w:t>
      </w:r>
      <w:hyperlink r:id="rId37" w:history="1">
        <w:r w:rsidRPr="00DF7B35">
          <w:rPr>
            <w:rFonts w:ascii="Arial" w:eastAsia="Times New Roman" w:hAnsi="Arial" w:cs="Arial"/>
            <w:color w:val="00466E"/>
            <w:spacing w:val="2"/>
            <w:sz w:val="21"/>
            <w:szCs w:val="21"/>
            <w:u w:val="single"/>
            <w:lang w:eastAsia="ru-RU"/>
          </w:rPr>
          <w:t>ГОСТ 15136</w:t>
        </w:r>
      </w:hyperlink>
      <w:r w:rsidRPr="00DF7B35">
        <w:rPr>
          <w:rFonts w:ascii="Arial" w:eastAsia="Times New Roman" w:hAnsi="Arial" w:cs="Arial"/>
          <w:color w:val="2D2D2D"/>
          <w:spacing w:val="2"/>
          <w:sz w:val="21"/>
          <w:szCs w:val="21"/>
          <w:lang w:eastAsia="ru-RU"/>
        </w:rPr>
        <w:t> или штангенциркулем по </w:t>
      </w:r>
      <w:hyperlink r:id="rId38" w:history="1">
        <w:r w:rsidRPr="00DF7B35">
          <w:rPr>
            <w:rFonts w:ascii="Arial" w:eastAsia="Times New Roman" w:hAnsi="Arial" w:cs="Arial"/>
            <w:color w:val="00466E"/>
            <w:spacing w:val="2"/>
            <w:sz w:val="21"/>
            <w:szCs w:val="21"/>
            <w:u w:val="single"/>
            <w:lang w:eastAsia="ru-RU"/>
          </w:rPr>
          <w:t>ГОСТ 166</w:t>
        </w:r>
      </w:hyperlink>
      <w:r w:rsidRPr="00DF7B35">
        <w:rPr>
          <w:rFonts w:ascii="Arial" w:eastAsia="Times New Roman" w:hAnsi="Arial" w:cs="Arial"/>
          <w:color w:val="2D2D2D"/>
          <w:spacing w:val="2"/>
          <w:sz w:val="21"/>
          <w:szCs w:val="21"/>
          <w:lang w:eastAsia="ru-RU"/>
        </w:rPr>
        <w:t> с ценой деления 1 мм.</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6.11 Диаметр выплавок измеряют металлической линейкой по </w:t>
      </w:r>
      <w:hyperlink r:id="rId39" w:history="1">
        <w:r w:rsidRPr="00DF7B35">
          <w:rPr>
            <w:rFonts w:ascii="Arial" w:eastAsia="Times New Roman" w:hAnsi="Arial" w:cs="Arial"/>
            <w:color w:val="00466E"/>
            <w:spacing w:val="2"/>
            <w:sz w:val="21"/>
            <w:szCs w:val="21"/>
            <w:u w:val="single"/>
            <w:lang w:eastAsia="ru-RU"/>
          </w:rPr>
          <w:t>ГОСТ 427</w:t>
        </w:r>
      </w:hyperlink>
      <w:r w:rsidRPr="00DF7B35">
        <w:rPr>
          <w:rFonts w:ascii="Arial" w:eastAsia="Times New Roman" w:hAnsi="Arial" w:cs="Arial"/>
          <w:color w:val="2D2D2D"/>
          <w:spacing w:val="2"/>
          <w:sz w:val="21"/>
          <w:szCs w:val="21"/>
          <w:lang w:eastAsia="ru-RU"/>
        </w:rPr>
        <w:t> с ценой деления 1 мм в месте максимального размера выплавок.</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6.12 Ширину трещин определяют с помощью измерительной лупы по </w:t>
      </w:r>
      <w:hyperlink r:id="rId40" w:history="1">
        <w:r w:rsidRPr="00DF7B35">
          <w:rPr>
            <w:rFonts w:ascii="Arial" w:eastAsia="Times New Roman" w:hAnsi="Arial" w:cs="Arial"/>
            <w:color w:val="00466E"/>
            <w:spacing w:val="2"/>
            <w:sz w:val="21"/>
            <w:szCs w:val="21"/>
            <w:u w:val="single"/>
            <w:lang w:eastAsia="ru-RU"/>
          </w:rPr>
          <w:t>ГОСТ 25706</w:t>
        </w:r>
      </w:hyperlink>
      <w:r w:rsidRPr="00DF7B35">
        <w:rPr>
          <w:rFonts w:ascii="Arial" w:eastAsia="Times New Roman" w:hAnsi="Arial" w:cs="Arial"/>
          <w:color w:val="2D2D2D"/>
          <w:spacing w:val="2"/>
          <w:sz w:val="21"/>
          <w:szCs w:val="21"/>
          <w:lang w:eastAsia="ru-RU"/>
        </w:rPr>
        <w:t> в месте ее максимальной ширины. Измерительную лупу располагают таким образом, чтобы ее шкала была перпендикулярна к трещине. Между измерительной шкалой и поверхностью изделия помещают полоску белой бумаги, которую располагают вдоль шкалы вплотную к ее делениям. Длину трещин определяют металлической линейкой по </w:t>
      </w:r>
      <w:hyperlink r:id="rId41" w:history="1">
        <w:r w:rsidRPr="00DF7B35">
          <w:rPr>
            <w:rFonts w:ascii="Arial" w:eastAsia="Times New Roman" w:hAnsi="Arial" w:cs="Arial"/>
            <w:color w:val="00466E"/>
            <w:spacing w:val="2"/>
            <w:sz w:val="21"/>
            <w:szCs w:val="21"/>
            <w:u w:val="single"/>
            <w:lang w:eastAsia="ru-RU"/>
          </w:rPr>
          <w:t>ГОСТ 427</w:t>
        </w:r>
      </w:hyperlink>
      <w:r w:rsidRPr="00DF7B35">
        <w:rPr>
          <w:rFonts w:ascii="Arial" w:eastAsia="Times New Roman" w:hAnsi="Arial" w:cs="Arial"/>
          <w:color w:val="2D2D2D"/>
          <w:spacing w:val="2"/>
          <w:sz w:val="21"/>
          <w:szCs w:val="21"/>
          <w:lang w:eastAsia="ru-RU"/>
        </w:rPr>
        <w:t>. Допускается применять другие средства измерения, обеспечивающие требуемую точность измерения.</w:t>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 xml:space="preserve">6.13 Для изделий особо сложной конфигурации в местах, где затруднено применение измерительного инструмента, допускается определять показатели внешнего вида </w:t>
      </w:r>
      <w:r w:rsidRPr="00DF7B35">
        <w:rPr>
          <w:rFonts w:ascii="Arial" w:eastAsia="Times New Roman" w:hAnsi="Arial" w:cs="Arial"/>
          <w:color w:val="2D2D2D"/>
          <w:spacing w:val="2"/>
          <w:sz w:val="21"/>
          <w:szCs w:val="21"/>
          <w:lang w:eastAsia="ru-RU"/>
        </w:rPr>
        <w:lastRenderedPageBreak/>
        <w:t>органолептическим методом по </w:t>
      </w:r>
      <w:hyperlink r:id="rId42" w:history="1">
        <w:r w:rsidRPr="00DF7B35">
          <w:rPr>
            <w:rFonts w:ascii="Arial" w:eastAsia="Times New Roman" w:hAnsi="Arial" w:cs="Arial"/>
            <w:color w:val="00466E"/>
            <w:spacing w:val="2"/>
            <w:sz w:val="21"/>
            <w:szCs w:val="21"/>
            <w:u w:val="single"/>
            <w:lang w:eastAsia="ru-RU"/>
          </w:rPr>
          <w:t>ГОСТ 15467</w:t>
        </w:r>
      </w:hyperlink>
      <w:r w:rsidRPr="00DF7B35">
        <w:rPr>
          <w:rFonts w:ascii="Arial" w:eastAsia="Times New Roman" w:hAnsi="Arial" w:cs="Arial"/>
          <w:color w:val="2D2D2D"/>
          <w:spacing w:val="2"/>
          <w:sz w:val="21"/>
          <w:szCs w:val="21"/>
          <w:lang w:eastAsia="ru-RU"/>
        </w:rPr>
        <w:t>.</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t>7 ТРАНСПОРТИРОВАНИЕ И ХРАНЕНИЕ</w:t>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7.1 Транспортирование и хранение изделий - по </w:t>
      </w:r>
      <w:hyperlink r:id="rId43" w:history="1">
        <w:r w:rsidRPr="00DF7B35">
          <w:rPr>
            <w:rFonts w:ascii="Arial" w:eastAsia="Times New Roman" w:hAnsi="Arial" w:cs="Arial"/>
            <w:color w:val="00466E"/>
            <w:spacing w:val="2"/>
            <w:sz w:val="21"/>
            <w:szCs w:val="21"/>
            <w:u w:val="single"/>
            <w:lang w:eastAsia="ru-RU"/>
          </w:rPr>
          <w:t>ГОСТ 24717</w:t>
        </w:r>
      </w:hyperlink>
      <w:r w:rsidRPr="00DF7B35">
        <w:rPr>
          <w:rFonts w:ascii="Arial" w:eastAsia="Times New Roman" w:hAnsi="Arial" w:cs="Arial"/>
          <w:color w:val="2D2D2D"/>
          <w:spacing w:val="2"/>
          <w:sz w:val="21"/>
          <w:szCs w:val="21"/>
          <w:lang w:eastAsia="ru-RU"/>
        </w:rPr>
        <w:t>.</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t>Изделия транспортируют любым видом транспорта в соответствии с правилами перевозок, действующими на данном виде транспорта.</w:t>
      </w: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p>
    <w:p w:rsidR="00DF7B35" w:rsidRPr="00DF7B35" w:rsidRDefault="00DF7B35" w:rsidP="00DF7B3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DF7B35">
        <w:rPr>
          <w:rFonts w:ascii="Arial" w:eastAsia="Times New Roman" w:hAnsi="Arial" w:cs="Arial"/>
          <w:color w:val="3C3C3C"/>
          <w:spacing w:val="2"/>
          <w:sz w:val="41"/>
          <w:szCs w:val="41"/>
          <w:lang w:eastAsia="ru-RU"/>
        </w:rPr>
        <w:t>ПРИЛОЖЕНИЕ А (справочное)</w:t>
      </w:r>
    </w:p>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t>Таблица А.1 - Температура применения изделий </w:t>
      </w:r>
      <w:r w:rsidRPr="00DF7B3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323"/>
        <w:gridCol w:w="5032"/>
      </w:tblGrid>
      <w:tr w:rsidR="00DF7B35" w:rsidRPr="00DF7B35" w:rsidTr="00DF7B35">
        <w:trPr>
          <w:trHeight w:val="15"/>
        </w:trPr>
        <w:tc>
          <w:tcPr>
            <w:tcW w:w="5174" w:type="dxa"/>
            <w:hideMark/>
          </w:tcPr>
          <w:p w:rsidR="00DF7B35" w:rsidRPr="00DF7B35" w:rsidRDefault="00DF7B35" w:rsidP="00DF7B35">
            <w:pPr>
              <w:spacing w:after="0" w:line="240" w:lineRule="auto"/>
              <w:rPr>
                <w:rFonts w:ascii="Arial" w:eastAsia="Times New Roman" w:hAnsi="Arial" w:cs="Arial"/>
                <w:color w:val="2D2D2D"/>
                <w:spacing w:val="2"/>
                <w:sz w:val="21"/>
                <w:szCs w:val="21"/>
                <w:lang w:eastAsia="ru-RU"/>
              </w:rPr>
            </w:pPr>
          </w:p>
        </w:tc>
        <w:tc>
          <w:tcPr>
            <w:tcW w:w="5914"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Марка изделий</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Максимальная температура применения, °С </w:t>
            </w:r>
          </w:p>
        </w:tc>
      </w:tr>
      <w:tr w:rsidR="00DF7B35" w:rsidRPr="00DF7B35" w:rsidTr="00DF7B35">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ШАК, ША</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1400</w:t>
            </w:r>
          </w:p>
        </w:tc>
      </w:tr>
      <w:tr w:rsidR="00DF7B35" w:rsidRPr="00DF7B35" w:rsidTr="00DF7B35">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ШБ</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1350</w:t>
            </w:r>
          </w:p>
        </w:tc>
      </w:tr>
      <w:tr w:rsidR="00DF7B35" w:rsidRPr="00DF7B35" w:rsidTr="00DF7B35">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ШВ, ШУС</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1250</w:t>
            </w:r>
          </w:p>
        </w:tc>
      </w:tr>
      <w:tr w:rsidR="00DF7B35" w:rsidRPr="00DF7B35" w:rsidTr="00DF7B35">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ПБ</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1350</w:t>
            </w:r>
          </w:p>
        </w:tc>
      </w:tr>
      <w:tr w:rsidR="00DF7B35" w:rsidRPr="00DF7B35" w:rsidTr="00DF7B35">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ПВ</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35" w:rsidRPr="00DF7B35" w:rsidRDefault="00DF7B35" w:rsidP="00DF7B35">
            <w:pPr>
              <w:spacing w:after="0" w:line="315" w:lineRule="atLeast"/>
              <w:jc w:val="center"/>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1250</w:t>
            </w:r>
          </w:p>
        </w:tc>
      </w:tr>
    </w:tbl>
    <w:p w:rsidR="00DF7B35" w:rsidRPr="00DF7B35" w:rsidRDefault="00DF7B35" w:rsidP="00DF7B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F7B35">
        <w:rPr>
          <w:rFonts w:ascii="Arial" w:eastAsia="Times New Roman" w:hAnsi="Arial" w:cs="Arial"/>
          <w:color w:val="2D2D2D"/>
          <w:spacing w:val="2"/>
          <w:sz w:val="21"/>
          <w:szCs w:val="21"/>
          <w:lang w:eastAsia="ru-RU"/>
        </w:rPr>
        <w:br/>
      </w:r>
      <w:r w:rsidRPr="00DF7B3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71"/>
        <w:gridCol w:w="2496"/>
        <w:gridCol w:w="1572"/>
        <w:gridCol w:w="2616"/>
      </w:tblGrid>
      <w:tr w:rsidR="00DF7B35" w:rsidRPr="00DF7B35" w:rsidTr="00DF7B35">
        <w:trPr>
          <w:trHeight w:val="15"/>
        </w:trPr>
        <w:tc>
          <w:tcPr>
            <w:tcW w:w="3326" w:type="dxa"/>
            <w:hideMark/>
          </w:tcPr>
          <w:p w:rsidR="00DF7B35" w:rsidRPr="00DF7B35" w:rsidRDefault="00DF7B35" w:rsidP="00DF7B35">
            <w:pPr>
              <w:spacing w:after="0" w:line="240" w:lineRule="auto"/>
              <w:rPr>
                <w:rFonts w:ascii="Arial" w:eastAsia="Times New Roman" w:hAnsi="Arial" w:cs="Arial"/>
                <w:color w:val="2D2D2D"/>
                <w:spacing w:val="2"/>
                <w:sz w:val="21"/>
                <w:szCs w:val="21"/>
                <w:lang w:eastAsia="ru-RU"/>
              </w:rPr>
            </w:pPr>
          </w:p>
        </w:tc>
        <w:tc>
          <w:tcPr>
            <w:tcW w:w="2957"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848"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3142" w:type="dxa"/>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3326" w:type="dxa"/>
            <w:tcBorders>
              <w:top w:val="single" w:sz="6" w:space="0" w:color="000000"/>
              <w:left w:val="nil"/>
              <w:bottom w:val="nil"/>
              <w:right w:val="nil"/>
            </w:tcBorders>
            <w:tcMar>
              <w:top w:w="0" w:type="dxa"/>
              <w:left w:w="74" w:type="dxa"/>
              <w:bottom w:w="0" w:type="dxa"/>
              <w:right w:w="74"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nil"/>
              <w:bottom w:val="nil"/>
              <w:right w:val="nil"/>
            </w:tcBorders>
            <w:tcMar>
              <w:top w:w="0" w:type="dxa"/>
              <w:left w:w="74" w:type="dxa"/>
              <w:bottom w:w="0" w:type="dxa"/>
              <w:right w:w="74"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МКС 81.080</w:t>
            </w:r>
          </w:p>
        </w:tc>
        <w:tc>
          <w:tcPr>
            <w:tcW w:w="1848" w:type="dxa"/>
            <w:tcBorders>
              <w:top w:val="single" w:sz="6" w:space="0" w:color="000000"/>
              <w:left w:val="nil"/>
              <w:bottom w:val="nil"/>
              <w:right w:val="nil"/>
            </w:tcBorders>
            <w:tcMar>
              <w:top w:w="0" w:type="dxa"/>
              <w:left w:w="74" w:type="dxa"/>
              <w:bottom w:w="0" w:type="dxa"/>
              <w:right w:w="74"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И22</w:t>
            </w:r>
          </w:p>
        </w:tc>
        <w:tc>
          <w:tcPr>
            <w:tcW w:w="3142" w:type="dxa"/>
            <w:tcBorders>
              <w:top w:val="single" w:sz="6" w:space="0" w:color="000000"/>
              <w:left w:val="nil"/>
              <w:bottom w:val="nil"/>
              <w:right w:val="nil"/>
            </w:tcBorders>
            <w:tcMar>
              <w:top w:w="0" w:type="dxa"/>
              <w:left w:w="74" w:type="dxa"/>
              <w:bottom w:w="0" w:type="dxa"/>
              <w:right w:w="74" w:type="dxa"/>
            </w:tcMar>
            <w:hideMark/>
          </w:tcPr>
          <w:p w:rsidR="00DF7B35" w:rsidRPr="00DF7B35" w:rsidRDefault="00DF7B35" w:rsidP="00DF7B35">
            <w:pPr>
              <w:spacing w:after="0" w:line="315" w:lineRule="atLeast"/>
              <w:jc w:val="righ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ОКП 15 4000</w:t>
            </w:r>
          </w:p>
        </w:tc>
      </w:tr>
      <w:tr w:rsidR="00DF7B35" w:rsidRPr="00DF7B35" w:rsidTr="00DF7B35">
        <w:tc>
          <w:tcPr>
            <w:tcW w:w="3326" w:type="dxa"/>
            <w:tcBorders>
              <w:top w:val="nil"/>
              <w:left w:val="nil"/>
              <w:bottom w:val="nil"/>
              <w:right w:val="nil"/>
            </w:tcBorders>
            <w:tcMar>
              <w:top w:w="0" w:type="dxa"/>
              <w:left w:w="74" w:type="dxa"/>
              <w:bottom w:w="0" w:type="dxa"/>
              <w:right w:w="74" w:type="dxa"/>
            </w:tcMar>
            <w:hideMark/>
          </w:tcPr>
          <w:p w:rsidR="00DF7B35" w:rsidRPr="00DF7B35" w:rsidRDefault="00DF7B35" w:rsidP="00DF7B35">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nil"/>
              <w:bottom w:val="nil"/>
              <w:right w:val="nil"/>
            </w:tcBorders>
            <w:tcMar>
              <w:top w:w="0" w:type="dxa"/>
              <w:left w:w="74" w:type="dxa"/>
              <w:bottom w:w="0" w:type="dxa"/>
              <w:right w:w="74"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74" w:type="dxa"/>
              <w:bottom w:w="0" w:type="dxa"/>
              <w:right w:w="74"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0" w:type="dxa"/>
              <w:left w:w="74" w:type="dxa"/>
              <w:bottom w:w="0" w:type="dxa"/>
              <w:right w:w="74" w:type="dxa"/>
            </w:tcMar>
            <w:hideMark/>
          </w:tcPr>
          <w:p w:rsidR="00DF7B35" w:rsidRPr="00DF7B35" w:rsidRDefault="00DF7B35" w:rsidP="00DF7B35">
            <w:pPr>
              <w:spacing w:after="0" w:line="240" w:lineRule="auto"/>
              <w:rPr>
                <w:rFonts w:ascii="Times New Roman" w:eastAsia="Times New Roman" w:hAnsi="Times New Roman" w:cs="Times New Roman"/>
                <w:sz w:val="20"/>
                <w:szCs w:val="20"/>
                <w:lang w:eastAsia="ru-RU"/>
              </w:rPr>
            </w:pPr>
          </w:p>
        </w:tc>
      </w:tr>
      <w:tr w:rsidR="00DF7B35" w:rsidRPr="00DF7B35" w:rsidTr="00DF7B35">
        <w:tc>
          <w:tcPr>
            <w:tcW w:w="11273" w:type="dxa"/>
            <w:gridSpan w:val="4"/>
            <w:tcBorders>
              <w:top w:val="nil"/>
              <w:left w:val="nil"/>
              <w:bottom w:val="single" w:sz="6" w:space="0" w:color="000000"/>
              <w:right w:val="nil"/>
            </w:tcBorders>
            <w:tcMar>
              <w:top w:w="0" w:type="dxa"/>
              <w:left w:w="74" w:type="dxa"/>
              <w:bottom w:w="0" w:type="dxa"/>
              <w:right w:w="74" w:type="dxa"/>
            </w:tcMar>
            <w:hideMark/>
          </w:tcPr>
          <w:p w:rsidR="00DF7B35" w:rsidRPr="00DF7B35" w:rsidRDefault="00DF7B35" w:rsidP="00DF7B35">
            <w:pPr>
              <w:spacing w:after="0" w:line="315" w:lineRule="atLeast"/>
              <w:textAlignment w:val="baseline"/>
              <w:rPr>
                <w:rFonts w:ascii="Times New Roman" w:eastAsia="Times New Roman" w:hAnsi="Times New Roman" w:cs="Times New Roman"/>
                <w:color w:val="2D2D2D"/>
                <w:sz w:val="21"/>
                <w:szCs w:val="21"/>
                <w:lang w:eastAsia="ru-RU"/>
              </w:rPr>
            </w:pPr>
            <w:r w:rsidRPr="00DF7B35">
              <w:rPr>
                <w:rFonts w:ascii="Times New Roman" w:eastAsia="Times New Roman" w:hAnsi="Times New Roman" w:cs="Times New Roman"/>
                <w:color w:val="2D2D2D"/>
                <w:sz w:val="21"/>
                <w:szCs w:val="21"/>
                <w:lang w:eastAsia="ru-RU"/>
              </w:rPr>
              <w:t>Ключевые слова: стандарт государственный, изделия огнеупорные шамотные полукислые, технические требования общего назначения</w:t>
            </w:r>
          </w:p>
        </w:tc>
      </w:tr>
    </w:tbl>
    <w:p w:rsidR="00CF4691" w:rsidRDefault="00CF4691">
      <w:bookmarkStart w:id="0" w:name="_GoBack"/>
      <w:bookmarkEnd w:id="0"/>
    </w:p>
    <w:sectPr w:rsidR="00CF4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35"/>
    <w:rsid w:val="00CF4691"/>
    <w:rsid w:val="00DF7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2E645-A840-465D-8B2D-D0601111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21735">
      <w:bodyDiv w:val="1"/>
      <w:marLeft w:val="0"/>
      <w:marRight w:val="0"/>
      <w:marTop w:val="0"/>
      <w:marBottom w:val="0"/>
      <w:divBdr>
        <w:top w:val="none" w:sz="0" w:space="0" w:color="auto"/>
        <w:left w:val="none" w:sz="0" w:space="0" w:color="auto"/>
        <w:bottom w:val="none" w:sz="0" w:space="0" w:color="auto"/>
        <w:right w:val="none" w:sz="0" w:space="0" w:color="auto"/>
      </w:divBdr>
      <w:divsChild>
        <w:div w:id="734666388">
          <w:marLeft w:val="0"/>
          <w:marRight w:val="0"/>
          <w:marTop w:val="0"/>
          <w:marBottom w:val="0"/>
          <w:divBdr>
            <w:top w:val="none" w:sz="0" w:space="0" w:color="auto"/>
            <w:left w:val="none" w:sz="0" w:space="0" w:color="auto"/>
            <w:bottom w:val="none" w:sz="0" w:space="0" w:color="auto"/>
            <w:right w:val="none" w:sz="0" w:space="0" w:color="auto"/>
          </w:divBdr>
          <w:divsChild>
            <w:div w:id="2140294559">
              <w:marLeft w:val="0"/>
              <w:marRight w:val="0"/>
              <w:marTop w:val="0"/>
              <w:marBottom w:val="0"/>
              <w:divBdr>
                <w:top w:val="none" w:sz="0" w:space="0" w:color="auto"/>
                <w:left w:val="none" w:sz="0" w:space="0" w:color="auto"/>
                <w:bottom w:val="none" w:sz="0" w:space="0" w:color="auto"/>
                <w:right w:val="none" w:sz="0" w:space="0" w:color="auto"/>
              </w:divBdr>
            </w:div>
            <w:div w:id="244188355">
              <w:marLeft w:val="0"/>
              <w:marRight w:val="0"/>
              <w:marTop w:val="0"/>
              <w:marBottom w:val="0"/>
              <w:divBdr>
                <w:top w:val="inset" w:sz="2" w:space="0" w:color="auto"/>
                <w:left w:val="inset" w:sz="2" w:space="1" w:color="auto"/>
                <w:bottom w:val="inset" w:sz="2" w:space="0" w:color="auto"/>
                <w:right w:val="inset" w:sz="2" w:space="1" w:color="auto"/>
              </w:divBdr>
            </w:div>
            <w:div w:id="470876501">
              <w:marLeft w:val="0"/>
              <w:marRight w:val="0"/>
              <w:marTop w:val="0"/>
              <w:marBottom w:val="0"/>
              <w:divBdr>
                <w:top w:val="inset" w:sz="2" w:space="0" w:color="auto"/>
                <w:left w:val="inset" w:sz="2" w:space="1" w:color="auto"/>
                <w:bottom w:val="inset" w:sz="2" w:space="0" w:color="auto"/>
                <w:right w:val="inset" w:sz="2" w:space="1" w:color="auto"/>
              </w:divBdr>
            </w:div>
            <w:div w:id="328366097">
              <w:marLeft w:val="0"/>
              <w:marRight w:val="0"/>
              <w:marTop w:val="0"/>
              <w:marBottom w:val="0"/>
              <w:divBdr>
                <w:top w:val="inset" w:sz="2" w:space="0" w:color="auto"/>
                <w:left w:val="inset" w:sz="2" w:space="1" w:color="auto"/>
                <w:bottom w:val="inset" w:sz="2" w:space="0" w:color="auto"/>
                <w:right w:val="inset" w:sz="2" w:space="1" w:color="auto"/>
              </w:divBdr>
            </w:div>
            <w:div w:id="732119809">
              <w:marLeft w:val="0"/>
              <w:marRight w:val="0"/>
              <w:marTop w:val="0"/>
              <w:marBottom w:val="0"/>
              <w:divBdr>
                <w:top w:val="none" w:sz="0" w:space="0" w:color="auto"/>
                <w:left w:val="none" w:sz="0" w:space="0" w:color="auto"/>
                <w:bottom w:val="none" w:sz="0" w:space="0" w:color="auto"/>
                <w:right w:val="none" w:sz="0" w:space="0" w:color="auto"/>
              </w:divBdr>
            </w:div>
            <w:div w:id="6172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4850" TargetMode="External"/><Relationship Id="rId13" Type="http://schemas.openxmlformats.org/officeDocument/2006/relationships/hyperlink" Target="http://docs.cntd.ru/document/1200025090" TargetMode="External"/><Relationship Id="rId18" Type="http://schemas.openxmlformats.org/officeDocument/2006/relationships/hyperlink" Target="http://docs.cntd.ru/document/1200001719" TargetMode="External"/><Relationship Id="rId26" Type="http://schemas.openxmlformats.org/officeDocument/2006/relationships/hyperlink" Target="http://docs.cntd.ru/document/1200014851" TargetMode="External"/><Relationship Id="rId39" Type="http://schemas.openxmlformats.org/officeDocument/2006/relationships/hyperlink" Target="http://docs.cntd.ru/document/1200004030" TargetMode="External"/><Relationship Id="rId3" Type="http://schemas.openxmlformats.org/officeDocument/2006/relationships/webSettings" Target="webSettings.xml"/><Relationship Id="rId21" Type="http://schemas.openxmlformats.org/officeDocument/2006/relationships/hyperlink" Target="http://docs.cntd.ru/document/1200014907" TargetMode="External"/><Relationship Id="rId34" Type="http://schemas.openxmlformats.org/officeDocument/2006/relationships/hyperlink" Target="http://docs.cntd.ru/document/1200014907" TargetMode="External"/><Relationship Id="rId42" Type="http://schemas.openxmlformats.org/officeDocument/2006/relationships/hyperlink" Target="http://docs.cntd.ru/document/1200001719" TargetMode="External"/><Relationship Id="rId7" Type="http://schemas.openxmlformats.org/officeDocument/2006/relationships/hyperlink" Target="http://docs.cntd.ru/document/1200014846" TargetMode="External"/><Relationship Id="rId12" Type="http://schemas.openxmlformats.org/officeDocument/2006/relationships/hyperlink" Target="http://docs.cntd.ru/document/1200014864" TargetMode="External"/><Relationship Id="rId17" Type="http://schemas.openxmlformats.org/officeDocument/2006/relationships/hyperlink" Target="http://docs.cntd.ru/document/1200014886" TargetMode="External"/><Relationship Id="rId25" Type="http://schemas.openxmlformats.org/officeDocument/2006/relationships/hyperlink" Target="http://docs.cntd.ru/document/1200004030" TargetMode="External"/><Relationship Id="rId33" Type="http://schemas.openxmlformats.org/officeDocument/2006/relationships/hyperlink" Target="http://docs.cntd.ru/document/1200014864" TargetMode="External"/><Relationship Id="rId38" Type="http://schemas.openxmlformats.org/officeDocument/2006/relationships/hyperlink" Target="http://docs.cntd.ru/document/1200012675" TargetMode="External"/><Relationship Id="rId2" Type="http://schemas.openxmlformats.org/officeDocument/2006/relationships/settings" Target="settings.xml"/><Relationship Id="rId16" Type="http://schemas.openxmlformats.org/officeDocument/2006/relationships/hyperlink" Target="http://docs.cntd.ru/document/1200005376" TargetMode="External"/><Relationship Id="rId20" Type="http://schemas.openxmlformats.org/officeDocument/2006/relationships/hyperlink" Target="http://docs.cntd.ru/document/1200023814" TargetMode="External"/><Relationship Id="rId29" Type="http://schemas.openxmlformats.org/officeDocument/2006/relationships/hyperlink" Target="http://docs.cntd.ru/document/1200025090" TargetMode="External"/><Relationship Id="rId41" Type="http://schemas.openxmlformats.org/officeDocument/2006/relationships/hyperlink" Target="http://docs.cntd.ru/document/1200004030" TargetMode="External"/><Relationship Id="rId1" Type="http://schemas.openxmlformats.org/officeDocument/2006/relationships/styles" Target="styles.xml"/><Relationship Id="rId6" Type="http://schemas.openxmlformats.org/officeDocument/2006/relationships/hyperlink" Target="http://docs.cntd.ru/document/1200004030" TargetMode="External"/><Relationship Id="rId11" Type="http://schemas.openxmlformats.org/officeDocument/2006/relationships/hyperlink" Target="http://docs.cntd.ru/document/1200008654" TargetMode="External"/><Relationship Id="rId24" Type="http://schemas.openxmlformats.org/officeDocument/2006/relationships/hyperlink" Target="http://docs.cntd.ru/document/1200014870" TargetMode="External"/><Relationship Id="rId32" Type="http://schemas.openxmlformats.org/officeDocument/2006/relationships/hyperlink" Target="http://docs.cntd.ru/document/1200014907" TargetMode="External"/><Relationship Id="rId37" Type="http://schemas.openxmlformats.org/officeDocument/2006/relationships/hyperlink" Target="http://docs.cntd.ru/document/1200014886" TargetMode="External"/><Relationship Id="rId40" Type="http://schemas.openxmlformats.org/officeDocument/2006/relationships/hyperlink" Target="http://docs.cntd.ru/document/1200023814" TargetMode="External"/><Relationship Id="rId45" Type="http://schemas.openxmlformats.org/officeDocument/2006/relationships/theme" Target="theme/theme1.xml"/><Relationship Id="rId5" Type="http://schemas.openxmlformats.org/officeDocument/2006/relationships/hyperlink" Target="http://docs.cntd.ru/document/1200012675" TargetMode="External"/><Relationship Id="rId15" Type="http://schemas.openxmlformats.org/officeDocument/2006/relationships/hyperlink" Target="http://docs.cntd.ru/document/1200014870" TargetMode="External"/><Relationship Id="rId23" Type="http://schemas.openxmlformats.org/officeDocument/2006/relationships/hyperlink" Target="http://docs.cntd.ru/document/1200005755" TargetMode="External"/><Relationship Id="rId28" Type="http://schemas.openxmlformats.org/officeDocument/2006/relationships/hyperlink" Target="http://docs.cntd.ru/document/1200014862" TargetMode="External"/><Relationship Id="rId36" Type="http://schemas.openxmlformats.org/officeDocument/2006/relationships/hyperlink" Target="http://docs.cntd.ru/document/1200005376" TargetMode="External"/><Relationship Id="rId10" Type="http://schemas.openxmlformats.org/officeDocument/2006/relationships/hyperlink" Target="http://docs.cntd.ru/document/1200014862" TargetMode="External"/><Relationship Id="rId19" Type="http://schemas.openxmlformats.org/officeDocument/2006/relationships/hyperlink" Target="http://docs.cntd.ru/document/1200005755" TargetMode="External"/><Relationship Id="rId31" Type="http://schemas.openxmlformats.org/officeDocument/2006/relationships/hyperlink" Target="http://docs.cntd.ru/document/1200014846" TargetMode="External"/><Relationship Id="rId44" Type="http://schemas.openxmlformats.org/officeDocument/2006/relationships/fontTable" Target="fontTable.xml"/><Relationship Id="rId4" Type="http://schemas.openxmlformats.org/officeDocument/2006/relationships/hyperlink" Target="http://docs.cntd.ru/document/1200128081" TargetMode="External"/><Relationship Id="rId9" Type="http://schemas.openxmlformats.org/officeDocument/2006/relationships/hyperlink" Target="http://docs.cntd.ru/document/1200014851" TargetMode="External"/><Relationship Id="rId14" Type="http://schemas.openxmlformats.org/officeDocument/2006/relationships/hyperlink" Target="http://docs.cntd.ru/document/1200008660" TargetMode="External"/><Relationship Id="rId22" Type="http://schemas.openxmlformats.org/officeDocument/2006/relationships/image" Target="media/image1.jpeg"/><Relationship Id="rId27" Type="http://schemas.openxmlformats.org/officeDocument/2006/relationships/hyperlink" Target="http://docs.cntd.ru/document/1200014850" TargetMode="External"/><Relationship Id="rId30" Type="http://schemas.openxmlformats.org/officeDocument/2006/relationships/hyperlink" Target="http://docs.cntd.ru/document/1200008660" TargetMode="External"/><Relationship Id="rId35" Type="http://schemas.openxmlformats.org/officeDocument/2006/relationships/hyperlink" Target="http://docs.cntd.ru/document/1200008654" TargetMode="External"/><Relationship Id="rId43" Type="http://schemas.openxmlformats.org/officeDocument/2006/relationships/hyperlink" Target="http://docs.cntd.ru/document/1200005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1</cp:revision>
  <dcterms:created xsi:type="dcterms:W3CDTF">2018-09-27T07:41:00Z</dcterms:created>
  <dcterms:modified xsi:type="dcterms:W3CDTF">2018-09-27T07:41:00Z</dcterms:modified>
</cp:coreProperties>
</file>